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                                Załącznik nr. 2 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D8433C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E73CE2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KOMPUTER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D16FBB" w:rsidP="00235F05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ZASILACZ AWARYJNY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F020D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D16FBB" w:rsidP="00D16FBB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MONITOR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235F05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LAPTOP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A8696D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235F0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OPROGRAMOWANIE OFFICE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235F05" w:rsidRPr="00EC7402" w:rsidTr="00D8433C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235F05" w:rsidRDefault="00143891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LICENCJE</w:t>
            </w:r>
            <w:r w:rsidR="00235F05" w:rsidRPr="00235F0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 DOSTĘPOWE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Default="00235F05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5F05" w:rsidRPr="00EC7402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B62E8E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A8696D" w:rsidRPr="00336031" w:rsidRDefault="00A8696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lastRenderedPageBreak/>
        <w:t xml:space="preserve">              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630E8E" w:rsidP="00630E8E">
      <w:pPr>
        <w:ind w:left="-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614B52">
        <w:rPr>
          <w:rFonts w:ascii="Arial" w:hAnsi="Arial" w:cs="Arial"/>
          <w:b/>
          <w:sz w:val="20"/>
        </w:rPr>
        <w:t xml:space="preserve"> - KOMPUTER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"/>
        <w:gridCol w:w="1874"/>
        <w:gridCol w:w="6382"/>
        <w:gridCol w:w="1139"/>
        <w:gridCol w:w="5381"/>
      </w:tblGrid>
      <w:tr w:rsidR="00336031" w:rsidRPr="00336031" w:rsidTr="004501A7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612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2084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C47C2" w:rsidRPr="00336031" w:rsidTr="004501A7">
        <w:trPr>
          <w:trHeight w:val="284"/>
        </w:trPr>
        <w:tc>
          <w:tcPr>
            <w:tcW w:w="175" w:type="pct"/>
          </w:tcPr>
          <w:p w:rsidR="003C47C2" w:rsidRPr="00336031" w:rsidRDefault="003C47C2" w:rsidP="003C47C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C47C2" w:rsidRPr="003C47C2" w:rsidRDefault="003C47C2" w:rsidP="003C47C2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Typ</w:t>
            </w:r>
            <w:r w:rsidR="00AA62F2">
              <w:rPr>
                <w:rFonts w:ascii="Arial" w:hAnsi="Arial" w:cs="Arial"/>
                <w:sz w:val="20"/>
              </w:rPr>
              <w:t>, model, producent</w:t>
            </w:r>
          </w:p>
        </w:tc>
        <w:tc>
          <w:tcPr>
            <w:tcW w:w="2084" w:type="pct"/>
          </w:tcPr>
          <w:p w:rsidR="003C47C2" w:rsidRPr="00651BC3" w:rsidRDefault="003C47C2" w:rsidP="00AA62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stacjonarny, </w:t>
            </w:r>
            <w:r w:rsidRPr="005B4937">
              <w:rPr>
                <w:rFonts w:ascii="Arial" w:hAnsi="Arial" w:cs="Arial"/>
                <w:bCs/>
                <w:sz w:val="20"/>
              </w:rPr>
              <w:t>fabrycznie nowy, nier</w:t>
            </w:r>
            <w:r>
              <w:rPr>
                <w:rFonts w:ascii="Arial" w:hAnsi="Arial" w:cs="Arial"/>
                <w:bCs/>
                <w:sz w:val="20"/>
              </w:rPr>
              <w:t>ekondycjonowany, nie powystawowy i nieużywany</w:t>
            </w:r>
            <w:r w:rsidRPr="005B4937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372" w:type="pct"/>
          </w:tcPr>
          <w:p w:rsidR="003C47C2" w:rsidRPr="00D65187" w:rsidRDefault="003C47C2" w:rsidP="003C47C2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3C47C2" w:rsidRPr="00336031" w:rsidRDefault="003C47C2" w:rsidP="003C47C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Zastosowanie</w:t>
            </w:r>
          </w:p>
        </w:tc>
        <w:tc>
          <w:tcPr>
            <w:tcW w:w="2084" w:type="pct"/>
          </w:tcPr>
          <w:p w:rsidR="00D1319D" w:rsidRPr="00022E5A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</w:t>
            </w:r>
            <w:r w:rsidRPr="00D64B8D">
              <w:rPr>
                <w:rFonts w:ascii="Arial" w:hAnsi="Arial" w:cs="Arial"/>
                <w:bCs/>
                <w:sz w:val="20"/>
              </w:rPr>
              <w:t xml:space="preserve">będzie wykorzystywany dla potrzeb </w:t>
            </w:r>
            <w:r w:rsidRPr="00475388">
              <w:rPr>
                <w:rFonts w:ascii="Arial" w:hAnsi="Arial" w:cs="Arial"/>
                <w:bCs/>
                <w:sz w:val="20"/>
              </w:rPr>
              <w:t>aplikacji biurowych, aplikacji edukacyjnych, aplikacji obliczeniowych,</w:t>
            </w:r>
            <w:r>
              <w:rPr>
                <w:rFonts w:ascii="Arial" w:hAnsi="Arial" w:cs="Arial"/>
                <w:bCs/>
                <w:sz w:val="20"/>
              </w:rPr>
              <w:t xml:space="preserve"> aplikacji graficznych,</w:t>
            </w:r>
            <w:r w:rsidRPr="00475388">
              <w:rPr>
                <w:rFonts w:ascii="Arial" w:hAnsi="Arial" w:cs="Arial"/>
                <w:bCs/>
                <w:sz w:val="20"/>
              </w:rPr>
              <w:t xml:space="preserve"> dostępu do internetu oraz poczty elektronicznej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Procesor</w:t>
            </w:r>
          </w:p>
        </w:tc>
        <w:tc>
          <w:tcPr>
            <w:tcW w:w="2084" w:type="pct"/>
          </w:tcPr>
          <w:p w:rsidR="00D1319D" w:rsidRPr="00C56C7D" w:rsidRDefault="00D1319D" w:rsidP="00D1319D">
            <w:pPr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Min</w:t>
            </w:r>
            <w:r w:rsidRPr="00C46BCA"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  <w:t xml:space="preserve">. </w:t>
            </w:r>
            <w:r w:rsidRPr="00C46BCA">
              <w:rPr>
                <w:rFonts w:ascii="Arial" w:hAnsi="Arial" w:cs="Arial"/>
                <w:bCs/>
                <w:i/>
                <w:color w:val="000000" w:themeColor="text1"/>
                <w:sz w:val="20"/>
                <w:lang w:eastAsia="en-US"/>
              </w:rPr>
              <w:t>6-</w:t>
            </w:r>
            <w:r w:rsidRPr="00C46BCA"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  <w:t xml:space="preserve">rdzeniowy, min </w:t>
            </w:r>
            <w:r w:rsidRPr="00C46BCA">
              <w:rPr>
                <w:rFonts w:ascii="Arial" w:hAnsi="Arial" w:cs="Arial"/>
                <w:bCs/>
                <w:i/>
                <w:color w:val="000000" w:themeColor="text1"/>
                <w:sz w:val="20"/>
                <w:lang w:eastAsia="en-US"/>
              </w:rPr>
              <w:t>3.00GHz</w:t>
            </w:r>
            <w:r w:rsidRPr="00C46BCA"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osiągający w zaoferowanej konfiguracji w teście PassMark CPU Mark wynik min. </w:t>
            </w:r>
            <w:r w:rsidRPr="00C46BCA">
              <w:rPr>
                <w:rFonts w:ascii="Arial" w:hAnsi="Arial" w:cs="Arial"/>
                <w:b/>
                <w:i/>
                <w:color w:val="000000" w:themeColor="text1"/>
                <w:sz w:val="20"/>
                <w:lang w:eastAsia="en-US"/>
              </w:rPr>
              <w:t>9650</w:t>
            </w:r>
            <w:r w:rsidRPr="00C46BCA">
              <w:rPr>
                <w:rFonts w:ascii="Arial" w:hAnsi="Arial" w:cs="Arial"/>
                <w:b/>
                <w:color w:val="000000" w:themeColor="text1"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punktów. D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>o oferty należy doł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ą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czyć wydruk ze strony: </w:t>
            </w:r>
            <w:hyperlink r:id="rId7" w:history="1">
              <w:r w:rsidRPr="00263C7C">
                <w:rPr>
                  <w:rStyle w:val="Hipercze"/>
                  <w:rFonts w:ascii="Arial" w:hAnsi="Arial" w:cs="Arial"/>
                  <w:bCs/>
                  <w:sz w:val="20"/>
                  <w:lang w:eastAsia="en-US"/>
                </w:rPr>
                <w:t>http://www.cpubenchmark.net</w:t>
              </w:r>
            </w:hyperlink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 potwie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rdzający spełnienie wymogów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2084" w:type="pct"/>
          </w:tcPr>
          <w:p w:rsidR="00D1319D" w:rsidRPr="00A80C39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C46BCA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 x 8GB</w:t>
            </w:r>
            <w:r w:rsidRPr="00C46BCA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2666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 MHz </w:t>
            </w:r>
            <w:r>
              <w:rPr>
                <w:rFonts w:ascii="Arial" w:hAnsi="Arial" w:cs="Arial"/>
                <w:bCs/>
                <w:sz w:val="20"/>
              </w:rPr>
              <w:t>możliwość rozbudowy do min 64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GB, minimum </w:t>
            </w:r>
            <w:r w:rsidRPr="00C46BCA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 slot</w:t>
            </w:r>
            <w:r>
              <w:rPr>
                <w:rFonts w:ascii="Arial" w:hAnsi="Arial" w:cs="Arial"/>
                <w:bCs/>
                <w:sz w:val="20"/>
              </w:rPr>
              <w:t xml:space="preserve"> wolny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 na dalszą rozbudowę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Parametry pamieci masowej</w:t>
            </w:r>
          </w:p>
        </w:tc>
        <w:tc>
          <w:tcPr>
            <w:tcW w:w="2084" w:type="pct"/>
          </w:tcPr>
          <w:p w:rsidR="00D1319D" w:rsidRPr="00A80C39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A80C39">
              <w:rPr>
                <w:rFonts w:ascii="Arial" w:hAnsi="Arial" w:cs="Arial"/>
                <w:bCs/>
                <w:sz w:val="20"/>
                <w:lang w:val="sv-SE" w:eastAsia="en-US"/>
              </w:rPr>
              <w:t xml:space="preserve">Min. </w:t>
            </w:r>
            <w:r w:rsidRPr="00C46BCA">
              <w:rPr>
                <w:rFonts w:ascii="Arial" w:hAnsi="Arial" w:cs="Arial"/>
                <w:b/>
                <w:i/>
                <w:color w:val="000000" w:themeColor="text1"/>
                <w:sz w:val="20"/>
                <w:lang w:val="sv-SE" w:eastAsia="en-US"/>
              </w:rPr>
              <w:t>256 GB SSD</w:t>
            </w:r>
            <w:r w:rsidRPr="00C46BCA">
              <w:rPr>
                <w:rFonts w:ascii="Arial" w:hAnsi="Arial" w:cs="Arial"/>
                <w:b/>
                <w:color w:val="000000" w:themeColor="text1"/>
                <w:sz w:val="20"/>
                <w:lang w:val="sv-SE" w:eastAsia="en-US"/>
              </w:rPr>
              <w:t>,</w:t>
            </w:r>
          </w:p>
          <w:p w:rsidR="00D1319D" w:rsidRPr="00A80C39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D65187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Grafika</w:t>
            </w:r>
          </w:p>
        </w:tc>
        <w:tc>
          <w:tcPr>
            <w:tcW w:w="2084" w:type="pct"/>
          </w:tcPr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Zintegrowana z płytą główną, ze wsparciem dla DirectX 12.1, OpenGL 4.5, Open CL 1.2 oraz dla rozdzielczości 3840x2160@60Hz osiągająca w teście Average G3D Mark wynik na poziomie </w:t>
            </w:r>
            <w:r w:rsidRPr="00C46BCA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1450</w:t>
            </w:r>
            <w:r w:rsidRPr="00C46BCA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punktów.</w:t>
            </w:r>
          </w:p>
          <w:p w:rsidR="00D1319D" w:rsidRPr="00F04210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>Do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 xml:space="preserve"> oferty należy dołączyć wydruk ze strony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: </w:t>
            </w:r>
            <w:hyperlink r:id="rId8" w:history="1">
              <w:r w:rsidRPr="00A07D82">
                <w:rPr>
                  <w:rStyle w:val="Hipercze"/>
                  <w:rFonts w:ascii="Arial" w:hAnsi="Arial" w:cs="Arial"/>
                  <w:bCs/>
                  <w:sz w:val="20"/>
                </w:rPr>
                <w:t>http://www.videocardbenchmark.net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  <w:lang w:eastAsia="en-US"/>
              </w:rPr>
              <w:t>potwie</w:t>
            </w:r>
            <w:r w:rsidR="00B373B1">
              <w:rPr>
                <w:rFonts w:ascii="Arial" w:hAnsi="Arial" w:cs="Arial"/>
                <w:bCs/>
                <w:sz w:val="20"/>
                <w:lang w:eastAsia="en-US"/>
              </w:rPr>
              <w:t>rdzający spełnienie wymogów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Wyposażenie multimedialne</w:t>
            </w:r>
          </w:p>
        </w:tc>
        <w:tc>
          <w:tcPr>
            <w:tcW w:w="2084" w:type="pct"/>
          </w:tcPr>
          <w:p w:rsidR="00D1319D" w:rsidRPr="00D85A25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 xml:space="preserve">Karta dźwiękowa </w:t>
            </w:r>
            <w:r>
              <w:t xml:space="preserve">Conexant CX20632 </w:t>
            </w:r>
            <w:r>
              <w:rPr>
                <w:rFonts w:ascii="Arial" w:hAnsi="Arial" w:cs="Arial"/>
                <w:bCs/>
                <w:sz w:val="20"/>
              </w:rPr>
              <w:t xml:space="preserve">stereo </w:t>
            </w:r>
            <w:r w:rsidRPr="00056B2D">
              <w:rPr>
                <w:rFonts w:ascii="Arial" w:hAnsi="Arial" w:cs="Arial"/>
                <w:bCs/>
                <w:sz w:val="20"/>
              </w:rPr>
              <w:t>zintegro</w:t>
            </w:r>
            <w:r>
              <w:rPr>
                <w:rFonts w:ascii="Arial" w:hAnsi="Arial" w:cs="Arial"/>
                <w:bCs/>
                <w:sz w:val="20"/>
              </w:rPr>
              <w:t>wana z płytą główną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</w:rPr>
              <w:t>wbudowany głoś</w:t>
            </w:r>
            <w:r w:rsidRPr="00056B2D">
              <w:rPr>
                <w:rFonts w:ascii="Arial" w:hAnsi="Arial" w:cs="Arial"/>
                <w:bCs/>
                <w:sz w:val="20"/>
              </w:rPr>
              <w:t>nik</w:t>
            </w:r>
            <w:r>
              <w:rPr>
                <w:rFonts w:ascii="Arial" w:hAnsi="Arial" w:cs="Arial"/>
                <w:bCs/>
                <w:sz w:val="20"/>
              </w:rPr>
              <w:t xml:space="preserve"> 2W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Obudowa</w:t>
            </w:r>
          </w:p>
        </w:tc>
        <w:tc>
          <w:tcPr>
            <w:tcW w:w="2084" w:type="pct"/>
          </w:tcPr>
          <w:p w:rsidR="00D1319D" w:rsidRPr="0064559C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>Obudowa</w:t>
            </w:r>
            <w:r>
              <w:rPr>
                <w:rFonts w:ascii="Arial" w:hAnsi="Arial" w:cs="Arial"/>
                <w:bCs/>
                <w:sz w:val="20"/>
              </w:rPr>
              <w:t xml:space="preserve"> fabrycznie konwertowalna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typu Small Form Factor z możliwością pracy w pozycji pionowej i poziomej,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o maksymalnej sumie wymiarów 661 m</w:t>
            </w:r>
            <w:r w:rsidRPr="0064559C">
              <w:rPr>
                <w:rFonts w:ascii="Arial" w:hAnsi="Arial" w:cs="Arial"/>
                <w:bCs/>
                <w:sz w:val="20"/>
              </w:rPr>
              <w:t>m</w:t>
            </w:r>
            <w:r>
              <w:rPr>
                <w:rFonts w:ascii="Arial" w:hAnsi="Arial" w:cs="Arial"/>
                <w:bCs/>
                <w:sz w:val="20"/>
              </w:rPr>
              <w:t xml:space="preserve"> posiadająca min.: 1 zewnętrzną półkę 5,25” dla napędu optycznego typu SLIM oraz min 1 wewnętrzną półkę dla 1 szt dysku 3,5” lub 2 szt 2,5” dysków twardych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. Zaprojektowana i wykonana przez producenta komputera opatrzona trwałym logo producenta, metalowa. Obudowa musi umożliwiać serwisowanie komputera bez </w:t>
            </w:r>
            <w:r w:rsidRPr="0064559C">
              <w:rPr>
                <w:rFonts w:ascii="Arial" w:hAnsi="Arial" w:cs="Arial"/>
                <w:bCs/>
                <w:sz w:val="20"/>
              </w:rPr>
              <w:lastRenderedPageBreak/>
              <w:t>użycia narzędzi</w:t>
            </w:r>
            <w:r>
              <w:rPr>
                <w:rFonts w:ascii="Arial" w:hAnsi="Arial" w:cs="Arial"/>
                <w:bCs/>
                <w:sz w:val="20"/>
              </w:rPr>
              <w:t xml:space="preserve"> (m.in.: wymiana napędu optycznego i pamięci RAM)</w:t>
            </w:r>
            <w:r w:rsidRPr="0064559C">
              <w:rPr>
                <w:rFonts w:ascii="Arial" w:hAnsi="Arial" w:cs="Arial"/>
                <w:bCs/>
                <w:sz w:val="20"/>
              </w:rPr>
              <w:t xml:space="preserve"> oraz dawać możliwość instalacji drugiego dysku twardego. </w:t>
            </w:r>
            <w:r>
              <w:rPr>
                <w:rFonts w:ascii="Arial" w:hAnsi="Arial" w:cs="Arial"/>
                <w:bCs/>
                <w:sz w:val="20"/>
              </w:rPr>
              <w:t>Otwarcie obudowy zabezpieczone śrubą serwisową, którą można odkręcić bez użycia narzędzi.</w:t>
            </w:r>
          </w:p>
          <w:p w:rsidR="00D1319D" w:rsidRPr="0064559C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 xml:space="preserve">Z przodu obudowy </w:t>
            </w:r>
            <w:r>
              <w:rPr>
                <w:rFonts w:ascii="Arial" w:hAnsi="Arial" w:cs="Arial"/>
                <w:bCs/>
                <w:sz w:val="20"/>
              </w:rPr>
              <w:t>w</w:t>
            </w:r>
            <w:r w:rsidRPr="0064559C">
              <w:rPr>
                <w:rFonts w:ascii="Arial" w:hAnsi="Arial" w:cs="Arial"/>
                <w:bCs/>
                <w:sz w:val="20"/>
              </w:rPr>
              <w:t>ymagany jest wbudowany fabrycznie wizualny system diagnostyczny, służący do sygnalizowania i diagnozowania problemów z komputerem i jego komponentami, który musi sygnalizować co najmniej:</w:t>
            </w:r>
          </w:p>
          <w:p w:rsidR="00D1319D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 xml:space="preserve">awarie procesora </w:t>
            </w:r>
          </w:p>
          <w:p w:rsidR="00D1319D" w:rsidRPr="0064559C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awarie BIOS</w:t>
            </w:r>
          </w:p>
          <w:p w:rsidR="00D1319D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64559C">
              <w:rPr>
                <w:rFonts w:ascii="Arial" w:hAnsi="Arial" w:cs="Arial"/>
                <w:bCs/>
                <w:sz w:val="20"/>
              </w:rPr>
              <w:t>uszkodzenie kontrolera Video</w:t>
            </w:r>
          </w:p>
          <w:p w:rsidR="00D1319D" w:rsidRPr="00545FEB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uszkodzenie pamięci RAM</w:t>
            </w:r>
          </w:p>
          <w:p w:rsidR="00D1319D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uszkodzenie zasilania</w:t>
            </w:r>
          </w:p>
          <w:p w:rsidR="00D1319D" w:rsidRPr="00545FEB" w:rsidRDefault="00D1319D" w:rsidP="00D131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przegrzanie procesora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20AC8">
              <w:rPr>
                <w:rFonts w:ascii="Arial" w:hAnsi="Arial" w:cs="Arial"/>
                <w:bCs/>
                <w:sz w:val="20"/>
              </w:rPr>
              <w:t>Obudowa musi umożliwiać zastosowanie zabezpieczenia fizycznego w postaci linki metalowej (złącze blokady</w:t>
            </w:r>
            <w:r>
              <w:rPr>
                <w:rFonts w:ascii="Arial" w:hAnsi="Arial" w:cs="Arial"/>
                <w:bCs/>
                <w:sz w:val="20"/>
              </w:rPr>
              <w:t xml:space="preserve"> typu</w:t>
            </w:r>
            <w:r w:rsidRPr="00820AC8">
              <w:rPr>
                <w:rFonts w:ascii="Arial" w:hAnsi="Arial" w:cs="Arial"/>
                <w:bCs/>
                <w:sz w:val="20"/>
              </w:rPr>
              <w:t xml:space="preserve"> Kensingtona) </w:t>
            </w:r>
            <w:r>
              <w:rPr>
                <w:rFonts w:ascii="Arial" w:hAnsi="Arial" w:cs="Arial"/>
                <w:bCs/>
                <w:sz w:val="20"/>
              </w:rPr>
              <w:t>oraz kłódki (oczko na kłódkę)</w:t>
            </w:r>
          </w:p>
          <w:p w:rsidR="00D1319D" w:rsidRPr="003724BA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Zasilacz o mocy max </w:t>
            </w:r>
            <w:r w:rsidRPr="00134F5B">
              <w:rPr>
                <w:rFonts w:ascii="Arial" w:hAnsi="Arial" w:cs="Arial"/>
                <w:bCs/>
                <w:sz w:val="20"/>
              </w:rPr>
              <w:t xml:space="preserve">180W z aktywnym PFC i sprawności min </w:t>
            </w:r>
            <w:r>
              <w:rPr>
                <w:rFonts w:ascii="Arial" w:hAnsi="Arial" w:cs="Arial"/>
                <w:bCs/>
                <w:sz w:val="20"/>
              </w:rPr>
              <w:t>87</w:t>
            </w:r>
            <w:r w:rsidRPr="00134F5B">
              <w:rPr>
                <w:rFonts w:ascii="Arial" w:hAnsi="Arial" w:cs="Arial"/>
                <w:bCs/>
                <w:sz w:val="20"/>
              </w:rPr>
              <w:t>% dla 100% użycia</w:t>
            </w:r>
            <w:r>
              <w:rPr>
                <w:rFonts w:ascii="Arial" w:hAnsi="Arial" w:cs="Arial"/>
                <w:bCs/>
                <w:sz w:val="20"/>
              </w:rPr>
              <w:t xml:space="preserve"> (GOLD)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Zgodność z systemami operacyjnymi i standardami</w:t>
            </w:r>
          </w:p>
        </w:tc>
        <w:tc>
          <w:tcPr>
            <w:tcW w:w="2084" w:type="pct"/>
          </w:tcPr>
          <w:p w:rsidR="00D1319D" w:rsidRPr="00B51E25" w:rsidRDefault="00D1319D" w:rsidP="002013C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Oferowane modele komputerów </w:t>
            </w:r>
            <w:r w:rsidR="002013C2">
              <w:rPr>
                <w:rFonts w:ascii="Arial" w:hAnsi="Arial" w:cs="Arial"/>
                <w:bCs/>
                <w:sz w:val="20"/>
              </w:rPr>
              <w:t>posiadają</w:t>
            </w:r>
            <w:r>
              <w:rPr>
                <w:rFonts w:ascii="Arial" w:hAnsi="Arial" w:cs="Arial"/>
                <w:bCs/>
                <w:sz w:val="20"/>
              </w:rPr>
              <w:t xml:space="preserve"> certyfikat Microsoft, potwierdzający poprawną współpracę oferowanych modeli komputerów z oferowanym systemem operacyjnym (załączyć wydruk ze strony Microsoft WHCL)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BIOS</w:t>
            </w:r>
          </w:p>
        </w:tc>
        <w:tc>
          <w:tcPr>
            <w:tcW w:w="2084" w:type="pct"/>
          </w:tcPr>
          <w:p w:rsidR="00D1319D" w:rsidRPr="00056B2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 xml:space="preserve">Możliwość odczytania z BIOS: </w:t>
            </w:r>
          </w:p>
          <w:p w:rsidR="00D1319D" w:rsidRPr="00056B2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1. W</w:t>
            </w:r>
            <w:r w:rsidRPr="00056B2D">
              <w:rPr>
                <w:rFonts w:ascii="Arial" w:hAnsi="Arial" w:cs="Arial"/>
                <w:bCs/>
                <w:sz w:val="20"/>
              </w:rPr>
              <w:t>ersji BIOS</w:t>
            </w:r>
            <w:r>
              <w:rPr>
                <w:rFonts w:ascii="Arial" w:hAnsi="Arial" w:cs="Arial"/>
                <w:bCs/>
                <w:sz w:val="20"/>
              </w:rPr>
              <w:t xml:space="preserve"> wraz z datą wydania wersji</w:t>
            </w:r>
          </w:p>
          <w:p w:rsidR="00D1319D" w:rsidRPr="00056B2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2. Modelu procesora, prędkości procesora, wielkość pamięci cache L1/L2/L3</w:t>
            </w:r>
          </w:p>
          <w:p w:rsidR="00D1319D" w:rsidRPr="00056B2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3. </w:t>
            </w:r>
            <w:r w:rsidRPr="00056B2D">
              <w:rPr>
                <w:rFonts w:ascii="Arial" w:hAnsi="Arial" w:cs="Arial"/>
                <w:bCs/>
                <w:sz w:val="20"/>
              </w:rPr>
              <w:t>Informacji o ilości pamięci RAM wraz z informacją o jej prędkości</w:t>
            </w:r>
            <w:r>
              <w:rPr>
                <w:rFonts w:ascii="Arial" w:hAnsi="Arial" w:cs="Arial"/>
                <w:bCs/>
                <w:sz w:val="20"/>
              </w:rPr>
              <w:t>,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pojemności i obsadzeniu na poszczególnych slotach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4. </w:t>
            </w:r>
            <w:r w:rsidRPr="00056B2D">
              <w:rPr>
                <w:rFonts w:ascii="Arial" w:hAnsi="Arial" w:cs="Arial"/>
                <w:bCs/>
                <w:sz w:val="20"/>
              </w:rPr>
              <w:t>Inform</w:t>
            </w:r>
            <w:r>
              <w:rPr>
                <w:rFonts w:ascii="Arial" w:hAnsi="Arial" w:cs="Arial"/>
                <w:bCs/>
                <w:sz w:val="20"/>
              </w:rPr>
              <w:t>acji o dysku twardym: model,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pojemność</w:t>
            </w:r>
            <w:r>
              <w:rPr>
                <w:rFonts w:ascii="Arial" w:hAnsi="Arial" w:cs="Arial"/>
                <w:bCs/>
                <w:sz w:val="20"/>
              </w:rPr>
              <w:t xml:space="preserve">,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 </w:t>
            </w:r>
            <w:r w:rsidRPr="00056B2D">
              <w:rPr>
                <w:rFonts w:ascii="Arial" w:hAnsi="Arial" w:cs="Arial"/>
                <w:bCs/>
                <w:sz w:val="20"/>
              </w:rPr>
              <w:t>Informacji o napędzie optycznym</w:t>
            </w:r>
            <w:r>
              <w:rPr>
                <w:rFonts w:ascii="Arial" w:hAnsi="Arial" w:cs="Arial"/>
                <w:bCs/>
                <w:sz w:val="20"/>
              </w:rPr>
              <w:t xml:space="preserve">: model, </w:t>
            </w:r>
          </w:p>
          <w:p w:rsidR="00D1319D" w:rsidRPr="00056B2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6. Informacji o MAC adresie karty sieciowej</w:t>
            </w:r>
          </w:p>
          <w:p w:rsidR="00D1319D" w:rsidRPr="008B5D92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Możliwość wyłączenia/włączenia: zintegrowanej kar</w:t>
            </w:r>
            <w:r>
              <w:rPr>
                <w:rFonts w:ascii="Arial" w:hAnsi="Arial" w:cs="Arial"/>
                <w:bCs/>
                <w:sz w:val="20"/>
              </w:rPr>
              <w:t xml:space="preserve">ty sieciowej, kontrolera audio, serial portu, portów USB (przód, tył), funkcjonalności ładowania zewnętrznych urządzeń przez port USB, poszczególnych </w:t>
            </w:r>
            <w:r>
              <w:rPr>
                <w:rFonts w:ascii="Arial" w:hAnsi="Arial" w:cs="Arial"/>
                <w:bCs/>
                <w:sz w:val="20"/>
              </w:rPr>
              <w:lastRenderedPageBreak/>
              <w:t xml:space="preserve">slotów SATA, czytnika kart SD, wewnętrznego głośnika, funkcji TurboBoost, wirtualizacji </w:t>
            </w:r>
            <w:r w:rsidRPr="00056B2D">
              <w:rPr>
                <w:rFonts w:ascii="Arial" w:hAnsi="Arial" w:cs="Arial"/>
                <w:bCs/>
                <w:sz w:val="20"/>
              </w:rPr>
              <w:t>z poziomu BIOS bez uruchamiania systemu operacyjnego z dysku twardego komputera lub innych, podłączonych do niego, urządzeń zewnętrznych.</w:t>
            </w:r>
          </w:p>
          <w:p w:rsidR="00D1319D" w:rsidRDefault="00D1319D" w:rsidP="00D1319D">
            <w:pPr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Funkcja blokowania/odblokowania BOOT-owania stacji roboczej z dysku twardego, zewnętrznych urządzeń oraz sieci bez potrzeby uruchamiania systemu operacyjnego z dysku twardego komputera lub innych, podłączonych do niego, urządzeń zewnętrznych.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Możliwość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 bez potrzeby uruchamiania systemu operacyjnego z dysku twardego komputera lub innych, podłączonych do niego urządzeń zewnętrznych - ustawienia hasła na poziomie administratora.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:rsidR="00D1319D" w:rsidRPr="000770B1" w:rsidRDefault="00D1319D" w:rsidP="00D1319D">
            <w:pPr>
              <w:rPr>
                <w:rFonts w:ascii="Arial" w:hAnsi="Arial" w:cs="Arial"/>
                <w:bCs/>
                <w:sz w:val="20"/>
              </w:rPr>
            </w:pPr>
            <w:r w:rsidRPr="009B58C9">
              <w:rPr>
                <w:rFonts w:ascii="Arial" w:hAnsi="Arial" w:cs="Arial"/>
                <w:bCs/>
                <w:sz w:val="20"/>
              </w:rPr>
              <w:t>BIOS musi posiadać funkcję update BIOS</w:t>
            </w:r>
            <w:r>
              <w:rPr>
                <w:rFonts w:ascii="Arial" w:hAnsi="Arial" w:cs="Arial"/>
                <w:bCs/>
                <w:sz w:val="20"/>
              </w:rPr>
              <w:t xml:space="preserve"> z opcją automatycznego update BIOS</w:t>
            </w:r>
            <w:r w:rsidRPr="009B58C9">
              <w:rPr>
                <w:rFonts w:ascii="Arial" w:hAnsi="Arial" w:cs="Arial"/>
                <w:bCs/>
                <w:sz w:val="20"/>
              </w:rPr>
              <w:t xml:space="preserve">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Bezpieczeństwo</w:t>
            </w:r>
          </w:p>
        </w:tc>
        <w:tc>
          <w:tcPr>
            <w:tcW w:w="2084" w:type="pct"/>
          </w:tcPr>
          <w:p w:rsidR="00D1319D" w:rsidRPr="000739E2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1. </w:t>
            </w:r>
            <w:r w:rsidR="002013C2">
              <w:rPr>
                <w:rFonts w:ascii="Arial" w:hAnsi="Arial" w:cs="Arial"/>
                <w:bCs/>
                <w:sz w:val="20"/>
              </w:rPr>
              <w:t>BIOS posiada</w:t>
            </w:r>
            <w:r w:rsidRPr="000739E2">
              <w:rPr>
                <w:rFonts w:ascii="Arial" w:hAnsi="Arial" w:cs="Arial"/>
                <w:bCs/>
                <w:sz w:val="20"/>
              </w:rPr>
              <w:t xml:space="preserve"> możliwość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 xml:space="preserve">skonfigurowania hasła „Power On” oraz ustawienia hasła dostępu do BIOSu (administratora) w sposób gwarantujący utrzymanie zapisanego hasła nawet w przypadku odłączenia wszystkich źródeł zasilania i podtrzymania BIOS, 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możliwość ustawienia hasła na dysku (drive lock)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blokady/wyłączenia portów USB, COM, karty sieciowej, karty audio;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 xml:space="preserve">blokady/wyłączenia </w:t>
            </w:r>
            <w:r w:rsidR="00D1319D">
              <w:rPr>
                <w:rFonts w:ascii="Arial" w:hAnsi="Arial" w:cs="Arial"/>
                <w:bCs/>
                <w:sz w:val="20"/>
              </w:rPr>
              <w:t xml:space="preserve">poszczególnych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kart rozszerzeń/slotów PCI</w:t>
            </w:r>
            <w:r w:rsidR="00D1319D">
              <w:rPr>
                <w:rFonts w:ascii="Arial" w:hAnsi="Arial" w:cs="Arial"/>
                <w:bCs/>
                <w:sz w:val="20"/>
              </w:rPr>
              <w:t>e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kontroli sekwencji boot-ącej;</w:t>
            </w:r>
          </w:p>
          <w:p w:rsidR="00D1319D" w:rsidRPr="000739E2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startu systemu z urządzenia USB</w:t>
            </w:r>
          </w:p>
          <w:p w:rsidR="00D1319D" w:rsidRDefault="00B373B1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1319D" w:rsidRPr="000739E2">
              <w:rPr>
                <w:rFonts w:ascii="Arial" w:hAnsi="Arial" w:cs="Arial"/>
                <w:bCs/>
                <w:sz w:val="20"/>
              </w:rPr>
              <w:t>funkcja blokowania BOOT-owania stacji roboczej z zewnętrznych urządzeń</w:t>
            </w:r>
          </w:p>
          <w:p w:rsidR="00D1319D" w:rsidRPr="000739E2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739E2">
              <w:rPr>
                <w:rFonts w:ascii="Arial" w:hAnsi="Arial" w:cs="Arial"/>
                <w:bCs/>
                <w:sz w:val="20"/>
              </w:rPr>
              <w:t>2</w:t>
            </w:r>
            <w:r>
              <w:rPr>
                <w:rFonts w:ascii="Arial" w:hAnsi="Arial" w:cs="Arial"/>
                <w:bCs/>
                <w:sz w:val="20"/>
              </w:rPr>
              <w:t xml:space="preserve">. </w:t>
            </w:r>
            <w:r w:rsidRPr="000739E2">
              <w:rPr>
                <w:rFonts w:ascii="Arial" w:hAnsi="Arial" w:cs="Arial"/>
                <w:bCs/>
                <w:sz w:val="20"/>
              </w:rPr>
              <w:t xml:space="preserve">Komputer musi posiadać zintegrowany w płycie głównej aktywny układ zgodny ze standardem Trusted Platform Module (TPM v 1.2); 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3. </w:t>
            </w:r>
            <w:r w:rsidRPr="000739E2">
              <w:rPr>
                <w:rFonts w:ascii="Arial" w:hAnsi="Arial" w:cs="Arial"/>
                <w:bCs/>
                <w:sz w:val="20"/>
              </w:rPr>
              <w:t>Możliwość zapięcia linki typu Kensington</w:t>
            </w:r>
            <w:r>
              <w:rPr>
                <w:rFonts w:ascii="Arial" w:hAnsi="Arial" w:cs="Arial"/>
                <w:bCs/>
                <w:sz w:val="20"/>
              </w:rPr>
              <w:t xml:space="preserve"> i kłódki do dedykowanego oczka w obudowie komputera</w:t>
            </w:r>
          </w:p>
          <w:p w:rsidR="00D1319D" w:rsidRPr="003B1A96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4. </w:t>
            </w:r>
            <w:r w:rsidRPr="000739E2">
              <w:rPr>
                <w:rFonts w:ascii="Arial" w:hAnsi="Arial" w:cs="Arial"/>
                <w:bCs/>
                <w:sz w:val="20"/>
              </w:rPr>
              <w:t xml:space="preserve">Udostępniona bez dodatkowych opłat, pełna wersja oprogramowania, szyfrującego zawartość twardego dysku zgodnie z </w:t>
            </w:r>
            <w:r w:rsidRPr="000739E2">
              <w:rPr>
                <w:rFonts w:ascii="Arial" w:hAnsi="Arial" w:cs="Arial"/>
                <w:bCs/>
                <w:sz w:val="20"/>
              </w:rPr>
              <w:lastRenderedPageBreak/>
              <w:t>certyfikatem X.509 oraz algorytmem szyfrującym AES 256bit, współpracującego z wbudowaną sprzętową platformą bezpieczeństwa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5. Zaimplementowany w BIOS</w:t>
            </w:r>
            <w:r w:rsidRPr="007020C1">
              <w:rPr>
                <w:rFonts w:ascii="Arial" w:hAnsi="Arial" w:cs="Arial"/>
                <w:bCs/>
                <w:sz w:val="20"/>
              </w:rPr>
              <w:t xml:space="preserve"> system diagnostyczny z graficznym interfejsem użytkownika</w:t>
            </w:r>
            <w:r>
              <w:rPr>
                <w:rFonts w:ascii="Arial" w:hAnsi="Arial" w:cs="Arial"/>
                <w:bCs/>
                <w:sz w:val="20"/>
              </w:rPr>
              <w:t xml:space="preserve"> w języku polskim,</w:t>
            </w:r>
            <w:r w:rsidRPr="007020C1">
              <w:rPr>
                <w:rFonts w:ascii="Arial" w:hAnsi="Arial" w:cs="Arial"/>
                <w:bCs/>
                <w:sz w:val="20"/>
              </w:rPr>
              <w:t xml:space="preserve"> umożliwiający przetestowanie w celu wykrycia usterki zainstalowanych komponentów w oferowanym komputerze bez konieczności uruchamiania systemu operacyjnego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9B58C9">
              <w:rPr>
                <w:rFonts w:ascii="Arial" w:hAnsi="Arial" w:cs="Arial"/>
                <w:bCs/>
                <w:sz w:val="20"/>
              </w:rPr>
              <w:t>z dysku twardego komputera lub innych, podłączonych do niego, urządzeń zewnętrznych</w:t>
            </w:r>
            <w:r>
              <w:rPr>
                <w:rFonts w:ascii="Arial" w:hAnsi="Arial" w:cs="Arial"/>
                <w:bCs/>
                <w:sz w:val="20"/>
              </w:rPr>
              <w:t>. Minimalne funkcjonalności systemu diagnostycznego</w:t>
            </w:r>
            <w:r w:rsidRPr="007020C1">
              <w:rPr>
                <w:rFonts w:ascii="Arial" w:hAnsi="Arial" w:cs="Arial"/>
                <w:bCs/>
                <w:sz w:val="20"/>
              </w:rPr>
              <w:t>: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informacje o systemie, min.: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1. Procesor: typ procesora, jego obecna prędkość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2. Pamięć RAM: rozmiar pamięci RAM, osadzenie na poszczególnych slotach, szybkość pamięci, nr seryjny, typ pamięci, nr części, nazwa producenta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3. Dysk twardy: model, wersja firmware, nr seryjny, procentowe zużycie dysku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4. Napęd optyczny: model, wersja firmware, nr seryjny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5. Data wydania i wersja BIOS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6. Nr seryjny komputera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możliwość przeprowadzenia szybkiego oraz szczegółowego testu kontrolującego komponenty komputera</w:t>
            </w:r>
          </w:p>
          <w:p w:rsidR="00D1319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możliwość przeprowadzenia testów poszczególnych komponentów a w szczególności: procesora, pamięci RAM, dysku twardego, karty dźwiękowej, klawiatury, myszy, sieci, napędu optycznego, płyty głównej, portów USB, karty graficznej</w:t>
            </w:r>
          </w:p>
          <w:p w:rsidR="00D1319D" w:rsidRPr="007D3475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rejestr przeprowadzonych testów zawierający min.: datę testu, wynik, identyfikator awarii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Zarządzanie</w:t>
            </w:r>
          </w:p>
        </w:tc>
        <w:tc>
          <w:tcPr>
            <w:tcW w:w="2084" w:type="pct"/>
          </w:tcPr>
          <w:p w:rsidR="00D1319D" w:rsidRPr="00056B2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Wbudowana w płytę główną technologia</w:t>
            </w:r>
            <w:r>
              <w:rPr>
                <w:rFonts w:ascii="Arial" w:hAnsi="Arial" w:cs="Arial"/>
                <w:bCs/>
                <w:sz w:val="20"/>
              </w:rPr>
              <w:t xml:space="preserve"> umożliwiająca</w:t>
            </w:r>
            <w:r w:rsidRPr="007D3475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zdalną aktualizację ustawień BIOS</w:t>
            </w:r>
            <w:r w:rsidRPr="007D3475">
              <w:rPr>
                <w:rFonts w:ascii="Arial" w:hAnsi="Arial" w:cs="Arial"/>
                <w:bCs/>
                <w:sz w:val="20"/>
              </w:rPr>
              <w:t xml:space="preserve">, </w:t>
            </w:r>
            <w:r w:rsidRPr="00056B2D">
              <w:rPr>
                <w:rFonts w:ascii="Arial" w:hAnsi="Arial" w:cs="Arial"/>
                <w:bCs/>
                <w:sz w:val="20"/>
              </w:rPr>
              <w:t>bez potrzeby uruchamiania systemu operacyjnego z dysku twardego komputera lub innych, podłączonych do niego urządzeń zewnętrznych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Certyfikaty i standardy</w:t>
            </w:r>
          </w:p>
        </w:tc>
        <w:tc>
          <w:tcPr>
            <w:tcW w:w="2084" w:type="pct"/>
          </w:tcPr>
          <w:p w:rsidR="00D1319D" w:rsidRPr="00056B2D" w:rsidRDefault="00D1319D" w:rsidP="00D1319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Certyfikat ISO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056B2D">
              <w:rPr>
                <w:rFonts w:ascii="Arial" w:hAnsi="Arial" w:cs="Arial"/>
                <w:bCs/>
                <w:sz w:val="20"/>
              </w:rPr>
              <w:t>9001 dla producenta sprzętu (załączyć dokument potwierdzający spełnianie wymogu)</w:t>
            </w:r>
          </w:p>
          <w:p w:rsidR="00D1319D" w:rsidRPr="00056B2D" w:rsidRDefault="00D1319D" w:rsidP="00D1319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Deklaracja zgodności CE (załączyć do oferty)</w:t>
            </w:r>
          </w:p>
          <w:p w:rsidR="00D1319D" w:rsidRPr="007D3475" w:rsidRDefault="00D1319D" w:rsidP="00D1319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Komputer musi spełn</w:t>
            </w:r>
            <w:r>
              <w:rPr>
                <w:rFonts w:ascii="Arial" w:hAnsi="Arial" w:cs="Arial"/>
                <w:bCs/>
                <w:sz w:val="20"/>
              </w:rPr>
              <w:t>iać wymogi normy Energy Star 7.1</w:t>
            </w:r>
          </w:p>
          <w:p w:rsidR="00D1319D" w:rsidRPr="00331E91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lastRenderedPageBreak/>
              <w:t xml:space="preserve">Wymagany certyfikat lub wpis dotyczący oferowanego modelu komputera w  </w:t>
            </w:r>
            <w:r w:rsidRPr="00331E91">
              <w:rPr>
                <w:rFonts w:ascii="Arial" w:hAnsi="Arial" w:cs="Arial"/>
                <w:bCs/>
                <w:sz w:val="20"/>
              </w:rPr>
              <w:t xml:space="preserve">internetowym katalogu </w:t>
            </w:r>
            <w:hyperlink r:id="rId9" w:history="1">
              <w:r w:rsidRPr="00F16C15">
                <w:rPr>
                  <w:rStyle w:val="Hipercze"/>
                  <w:rFonts w:ascii="Arial" w:hAnsi="Arial" w:cs="Arial"/>
                  <w:bCs/>
                  <w:sz w:val="20"/>
                </w:rPr>
                <w:t>http://www.energystar.gov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331E91">
              <w:rPr>
                <w:rFonts w:ascii="Arial" w:hAnsi="Arial" w:cs="Arial"/>
                <w:bCs/>
                <w:sz w:val="20"/>
              </w:rPr>
              <w:t xml:space="preserve"> – dopuszcza się wydruk ze strony internetowej</w:t>
            </w:r>
          </w:p>
          <w:p w:rsidR="00D1319D" w:rsidRPr="0048394D" w:rsidRDefault="00D1319D" w:rsidP="00D1319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331E91">
              <w:rPr>
                <w:rFonts w:ascii="Arial" w:hAnsi="Arial" w:cs="Arial"/>
                <w:bCs/>
                <w:sz w:val="20"/>
              </w:rPr>
              <w:t xml:space="preserve">Komputer musi spełniać wymogi normy EPEAT </w:t>
            </w:r>
            <w:r>
              <w:rPr>
                <w:rFonts w:ascii="Arial" w:hAnsi="Arial" w:cs="Arial"/>
                <w:bCs/>
                <w:sz w:val="20"/>
              </w:rPr>
              <w:t>2019</w:t>
            </w:r>
            <w:r w:rsidRPr="0048394D">
              <w:rPr>
                <w:rFonts w:ascii="Arial" w:hAnsi="Arial" w:cs="Arial"/>
                <w:bCs/>
                <w:sz w:val="20"/>
              </w:rPr>
              <w:t xml:space="preserve"> na poziomie min SILVER dla Polski</w:t>
            </w:r>
          </w:p>
          <w:p w:rsidR="00D1319D" w:rsidRPr="007F62C6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 internetowym katalogu </w:t>
            </w:r>
            <w:hyperlink r:id="rId10" w:history="1">
              <w:r w:rsidRPr="007D3475">
                <w:rPr>
                  <w:rStyle w:val="Hipercze"/>
                  <w:rFonts w:ascii="Arial" w:hAnsi="Arial" w:cs="Arial"/>
                  <w:bCs/>
                  <w:sz w:val="20"/>
                </w:rPr>
                <w:t>http://www.epeat.net</w:t>
              </w:r>
            </w:hyperlink>
            <w:r w:rsidRPr="007D3475">
              <w:rPr>
                <w:rFonts w:ascii="Arial" w:hAnsi="Arial" w:cs="Arial"/>
                <w:bCs/>
                <w:sz w:val="20"/>
              </w:rPr>
              <w:t xml:space="preserve"> – wymaga się wydruku ze strony internetowej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Ergonomia</w:t>
            </w:r>
          </w:p>
        </w:tc>
        <w:tc>
          <w:tcPr>
            <w:tcW w:w="2084" w:type="pct"/>
          </w:tcPr>
          <w:p w:rsidR="00D1319D" w:rsidRPr="007855F4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1E91">
              <w:rPr>
                <w:rFonts w:ascii="Arial" w:hAnsi="Arial" w:cs="Arial"/>
                <w:bCs/>
                <w:sz w:val="20"/>
              </w:rPr>
              <w:t xml:space="preserve">Maksymalnie </w:t>
            </w:r>
            <w:r>
              <w:rPr>
                <w:rFonts w:ascii="Arial" w:hAnsi="Arial" w:cs="Arial"/>
                <w:bCs/>
                <w:sz w:val="20"/>
              </w:rPr>
              <w:t>23</w:t>
            </w: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</w:t>
            </w:r>
            <w:r w:rsidRPr="007855F4">
              <w:rPr>
                <w:rFonts w:ascii="Arial" w:hAnsi="Arial" w:cs="Arial"/>
                <w:bCs/>
                <w:sz w:val="20"/>
              </w:rPr>
              <w:t>dB z pozycji operatora</w:t>
            </w:r>
            <w:r>
              <w:rPr>
                <w:rFonts w:ascii="Arial" w:hAnsi="Arial" w:cs="Arial"/>
                <w:bCs/>
                <w:sz w:val="20"/>
              </w:rPr>
              <w:t xml:space="preserve"> w trybie IDLE</w:t>
            </w:r>
            <w:r w:rsidRPr="007855F4">
              <w:rPr>
                <w:rFonts w:ascii="Arial" w:hAnsi="Arial" w:cs="Arial"/>
                <w:bCs/>
                <w:sz w:val="20"/>
              </w:rPr>
              <w:t>, pomiar zgodny z normą ISO 9296 / ISO 7779; wymaga się dostarczenia odpowiedniego certyfikatu lub deklaracji producenta</w:t>
            </w:r>
            <w:r>
              <w:rPr>
                <w:rFonts w:ascii="Arial" w:hAnsi="Arial" w:cs="Arial"/>
                <w:bCs/>
                <w:sz w:val="20"/>
              </w:rPr>
              <w:t>/do zweryfikowania w ogólnodostępnej dokumentacji producenta komputera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rPr>
          <w:trHeight w:val="284"/>
        </w:trPr>
        <w:tc>
          <w:tcPr>
            <w:tcW w:w="175" w:type="pct"/>
          </w:tcPr>
          <w:p w:rsidR="00D1319D" w:rsidRPr="00336031" w:rsidRDefault="00D1319D" w:rsidP="00D1319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Warunki gwarancji</w:t>
            </w:r>
          </w:p>
        </w:tc>
        <w:tc>
          <w:tcPr>
            <w:tcW w:w="2084" w:type="pct"/>
          </w:tcPr>
          <w:p w:rsidR="00D1319D" w:rsidRPr="008C3C5E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43F83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3 letnia </w:t>
            </w:r>
            <w:r w:rsidRPr="008C3C5E">
              <w:rPr>
                <w:rFonts w:ascii="Arial" w:hAnsi="Arial" w:cs="Arial"/>
                <w:bCs/>
                <w:sz w:val="20"/>
              </w:rPr>
              <w:t>gwarancja producenta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  <w:p w:rsidR="00D1319D" w:rsidRPr="008C3C5E" w:rsidRDefault="006822A5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Firma serwisująca posiada</w:t>
            </w:r>
            <w:r w:rsidR="00D1319D" w:rsidRPr="008C3C5E">
              <w:rPr>
                <w:rFonts w:ascii="Arial" w:hAnsi="Arial" w:cs="Arial"/>
                <w:bCs/>
                <w:sz w:val="20"/>
              </w:rPr>
              <w:t xml:space="preserve"> ISO 9001:2000 na świadczenie usług serwisowych oraz posiadać autoryzacje producenta komputera – dokumenty potwierdzające załączyć do oferty.</w:t>
            </w:r>
          </w:p>
          <w:p w:rsidR="00D1319D" w:rsidRPr="00022E5A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Oświadczenie producenta komputera, </w:t>
            </w:r>
            <w:r w:rsidR="006822A5">
              <w:rPr>
                <w:rFonts w:ascii="Arial" w:hAnsi="Arial" w:cs="Arial"/>
                <w:bCs/>
                <w:sz w:val="20"/>
              </w:rPr>
              <w:t xml:space="preserve">że w przypadku nie wywiązywania </w:t>
            </w:r>
            <w:r w:rsidRPr="008C3C5E">
              <w:rPr>
                <w:rFonts w:ascii="Arial" w:hAnsi="Arial" w:cs="Arial"/>
                <w:bCs/>
                <w:sz w:val="20"/>
              </w:rPr>
              <w:t>się z obowiązków gwarancyjnych oferenta lub firmy serwisującej, przejmie na siebie wszelkie zobowiązania związane z serwisem.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D1319D" w:rsidRPr="00336031" w:rsidTr="004501A7">
        <w:tc>
          <w:tcPr>
            <w:tcW w:w="175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16.</w:t>
            </w: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Wsparcie techniczne producenta</w:t>
            </w:r>
          </w:p>
        </w:tc>
        <w:tc>
          <w:tcPr>
            <w:tcW w:w="2084" w:type="pct"/>
          </w:tcPr>
          <w:p w:rsidR="00D1319D" w:rsidRPr="0033580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Ogólnopolska, telefoniczna infolinia/linia techniczna producenta komputera, (ogólnopolski numer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33580D">
              <w:rPr>
                <w:rFonts w:ascii="Arial" w:hAnsi="Arial" w:cs="Arial"/>
                <w:bCs/>
                <w:sz w:val="20"/>
              </w:rPr>
              <w:t>– w ofercie należy podać numer telefonu) dostępna w czasie obowiązywania gwarancji na sprzęt i umożliwiająca po podaniu numeru seryjnego urządzenia:</w:t>
            </w:r>
          </w:p>
          <w:p w:rsidR="00D1319D" w:rsidRPr="0033580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:rsidR="00D1319D" w:rsidRPr="0033580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czasu obowiązywania i typ udzielonej gwarancji</w:t>
            </w:r>
          </w:p>
          <w:p w:rsidR="00D1319D" w:rsidRPr="0033580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  <w:p w:rsidR="00D1319D" w:rsidRPr="00022E5A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lastRenderedPageBreak/>
              <w:t>Możliwość weryfikacji czasu obowiązywania i reżimu gwarancji bezpośrednio z sieci Internet za pośrednictwem strony www producenta komputera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c>
          <w:tcPr>
            <w:tcW w:w="175" w:type="pct"/>
          </w:tcPr>
          <w:p w:rsidR="00D1319D" w:rsidRPr="00336031" w:rsidRDefault="00D1319D" w:rsidP="00D1319D">
            <w:pPr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17.</w:t>
            </w: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System operacyjny</w:t>
            </w:r>
          </w:p>
        </w:tc>
        <w:tc>
          <w:tcPr>
            <w:tcW w:w="2084" w:type="pct"/>
          </w:tcPr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91394A">
              <w:rPr>
                <w:rFonts w:ascii="Arial" w:hAnsi="Arial" w:cs="Arial"/>
                <w:bCs/>
                <w:sz w:val="20"/>
                <w:lang w:eastAsia="en-US"/>
              </w:rPr>
              <w:t>M</w:t>
            </w:r>
            <w:r w:rsidRPr="0091394A">
              <w:rPr>
                <w:rFonts w:ascii="Arial" w:hAnsi="Arial" w:cs="Arial"/>
                <w:sz w:val="20"/>
                <w:lang w:eastAsia="en-US"/>
              </w:rPr>
              <w:t xml:space="preserve">icrosoft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Windows 10 </w:t>
            </w:r>
            <w:r w:rsidRPr="0091394A">
              <w:rPr>
                <w:rStyle w:val="Tytuksiki"/>
                <w:rFonts w:ascii="Arial" w:hAnsi="Arial" w:cs="Arial"/>
                <w:b w:val="0"/>
                <w:i w:val="0"/>
                <w:sz w:val="20"/>
              </w:rPr>
              <w:t>Professional</w:t>
            </w:r>
            <w:r w:rsidRPr="0091394A"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x64 w polskiej wersji językowej lub równoważny </w:t>
            </w:r>
            <w:r w:rsidRPr="0091394A">
              <w:rPr>
                <w:rStyle w:val="Tytuksiki"/>
                <w:rFonts w:ascii="Arial" w:hAnsi="Arial" w:cs="Arial"/>
                <w:b w:val="0"/>
                <w:i w:val="0"/>
                <w:sz w:val="20"/>
              </w:rPr>
              <w:t>współpracujący z systemami teleinformatycznymi używanymi przez zamawiającego oraz</w:t>
            </w:r>
            <w:r w:rsidRPr="0031135C">
              <w:rPr>
                <w:rStyle w:val="Tytuksiki"/>
                <w:rFonts w:ascii="Arial" w:hAnsi="Arial" w:cs="Arial"/>
                <w:b w:val="0"/>
                <w:i w:val="0"/>
              </w:rPr>
              <w:t xml:space="preserve">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spełniający co najmniej następujące wymagania poprzez wbudowane mechanizmy, bez użycia dodatkowych aplikacji: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Dostępne dwa rodzaje graficznego interfejsu użytkownika: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a.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Klasyczny, umożliwiający obsługę przy pomocy klawiatury i myszy,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b.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Dotykowy umożliwiający sterowanie dotykiem na urządzeniach typu tablet lub monitorach dotykowych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Funkcje związane z obsługą komputerów typu tablet, z wbudowanym modułem „uczenia się” pisma użytkownika – obsługa języka polskiego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Interfejs użytkownika dostępny w wielu językach do wyboru – w tym polskim i angielskim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Wbudowane w system operacyjny minimum dwie przeglądarki Internetowe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Zlokalizowane w języku polskim, co najmniej następujące elementy: menu, pomoc, komunikaty systemowe, menedżer plików.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Graficzne środowisko instalacji i konfiguracji dostępne w języku polskim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pomocy w języku polskim.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przystosowania stanowiska dla osób niepełnosprawnych (np. słabo widzących).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dokonywania aktualizacji i poprawek systemu poprzez mechanizm zarządzany przez administratora systemu Zamawiającego.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dostarczania poprawek do systemu operacyjnego w modelu peer-to-peer.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dołączenia systemu do usługi katalogowej on-premise lub w chmurze.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Umożliwienie zablokowania urządzenia w ramach danego konta tylko do uruchamiania wybranej aplikacji - tryb "kiosk".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 xml:space="preserve">Transakcyjny system plików pozwalający na stosowanie przydziałów (ang. quota) na dysku dla użytkowników oraz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zapewniający większą niezawodność i pozwalający tworzyć kopie zapasowe.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przywracania obrazu plików systemowych do uprzednio zapisanej postaci.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przywracania systemu operacyjnego do stanu początkowego z pozostawieniem plików użytkownika.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mechanizm wirtualizacji typu hypervisor."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Wbudowana możliwość zdalnego dostępu do systemu i pracy zdalnej z wykorzystaniem pełnego interfejsu graficznego.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Dostępność bezpłatnych biuletynów bezpieczeństwa związanych z działaniem systemu operacyjnego.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uwierzytelnienia dwuskładnikowego oparty o certyfikat lub klucz prywatny oraz PIN lub uwierzytelnienie biometryczne.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31.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Wbudowane mechanizmy ochrony antywirusowej i przeciw złośliwemu oprogramowaniu z zapewnionymi bezpłatnymi aktualizacjami.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szyfrowania dysku twardego ze wsparciem modułu TPM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i przechowywania kopii zapasowych kluczy odzyskiwania do szyfrowania dysku w usługach katalogowych.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wirtualnych kart inteligentnych.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firmware UEFI i funkcji bezpiecznego rozruchu (Secure Boot)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w system, wykorzystywany automatycznie przez wbudowane przeglądarki filtr reputacyjny URL.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IPSEC oparte na politykach – wdrażanie IPSEC oparte na zestawach reguł definiujących ustawienia zarządzanych w sposób centralny.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Mechanizmy logowania w oparciu o: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a.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Login i hasło,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b.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Karty inteligentne i certyfikaty (smartcard),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c.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Wirtualne karty inteligentne i certyfikaty (logowanie w oparciu o certyfikat chroniony poprzez moduł TPM),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d.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Certyfikat/Klucz i PIN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e.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Certyfikat/Klucz i uwierzytelnienie biometryczne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uwierzytelniania na bazie Kerberos v. 5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agent do zbierania danych na temat zagrożeń na stacji roboczej.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.NET Framework 2.x, 3.x i 4.x – możliwość uruchomienia aplikacji działających we wskazanych środowiskach</w:t>
            </w:r>
          </w:p>
          <w:p w:rsidR="00D1319D" w:rsidRPr="00E4253A" w:rsidRDefault="00D1319D" w:rsidP="00D131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VBScript – możliwość uruchamiania interpretera poleceń</w:t>
            </w:r>
          </w:p>
          <w:p w:rsidR="00D1319D" w:rsidRPr="0033580D" w:rsidRDefault="00D1319D" w:rsidP="00D131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PowerShell 5.x – możliwość uruchamiania interpretera poleceń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1319D" w:rsidRPr="00336031" w:rsidTr="004501A7">
        <w:tc>
          <w:tcPr>
            <w:tcW w:w="175" w:type="pct"/>
          </w:tcPr>
          <w:p w:rsidR="00D1319D" w:rsidRPr="00336031" w:rsidRDefault="00D1319D" w:rsidP="00D1319D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18.</w:t>
            </w:r>
          </w:p>
        </w:tc>
        <w:tc>
          <w:tcPr>
            <w:tcW w:w="612" w:type="pct"/>
          </w:tcPr>
          <w:p w:rsidR="00D1319D" w:rsidRPr="003C47C2" w:rsidRDefault="00D1319D" w:rsidP="00D1319D">
            <w:pPr>
              <w:rPr>
                <w:rFonts w:ascii="Arial" w:hAnsi="Arial" w:cs="Arial"/>
                <w:sz w:val="20"/>
              </w:rPr>
            </w:pPr>
            <w:r w:rsidRPr="003C47C2">
              <w:rPr>
                <w:rFonts w:ascii="Arial" w:hAnsi="Arial" w:cs="Arial"/>
                <w:sz w:val="20"/>
              </w:rPr>
              <w:t>Wymagania dodatkowe</w:t>
            </w:r>
          </w:p>
        </w:tc>
        <w:tc>
          <w:tcPr>
            <w:tcW w:w="2084" w:type="pct"/>
          </w:tcPr>
          <w:p w:rsidR="00D1319D" w:rsidRPr="00D64826" w:rsidRDefault="00D1319D" w:rsidP="00D1319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Zainstalowany system operacyjny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  <w:p w:rsidR="00D1319D" w:rsidRDefault="00D1319D" w:rsidP="00D1319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Wbudowane porty</w:t>
            </w:r>
            <w:r>
              <w:rPr>
                <w:rFonts w:ascii="Arial" w:hAnsi="Arial" w:cs="Arial"/>
                <w:bCs/>
                <w:sz w:val="20"/>
              </w:rPr>
              <w:t xml:space="preserve"> i złącza</w:t>
            </w:r>
            <w:r w:rsidRPr="00824087">
              <w:rPr>
                <w:rFonts w:ascii="Arial" w:hAnsi="Arial" w:cs="Arial"/>
                <w:bCs/>
                <w:sz w:val="20"/>
              </w:rPr>
              <w:t>:</w:t>
            </w:r>
          </w:p>
          <w:p w:rsidR="00D1319D" w:rsidRPr="00C942A2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  <w:r w:rsidRPr="00C942A2">
              <w:rPr>
                <w:rFonts w:ascii="Arial" w:hAnsi="Arial" w:cs="Arial"/>
                <w:bCs/>
                <w:sz w:val="20"/>
                <w:lang w:val="en-US"/>
              </w:rPr>
              <w:t xml:space="preserve">- porty wideo: min. 1 szt VGA i 1 szt Display Port, </w:t>
            </w:r>
          </w:p>
          <w:p w:rsidR="00D1319D" w:rsidRPr="009A5B4E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Pr="009A5B4E">
              <w:rPr>
                <w:rFonts w:ascii="Arial" w:hAnsi="Arial" w:cs="Arial"/>
                <w:bCs/>
                <w:sz w:val="20"/>
              </w:rPr>
              <w:t xml:space="preserve">1 szt </w:t>
            </w:r>
            <w:r>
              <w:rPr>
                <w:rFonts w:ascii="Arial" w:hAnsi="Arial" w:cs="Arial"/>
                <w:bCs/>
                <w:sz w:val="20"/>
              </w:rPr>
              <w:t xml:space="preserve">portu </w:t>
            </w:r>
            <w:r w:rsidRPr="009A5B4E">
              <w:rPr>
                <w:rFonts w:ascii="Arial" w:hAnsi="Arial" w:cs="Arial"/>
                <w:bCs/>
                <w:sz w:val="20"/>
              </w:rPr>
              <w:t>do w</w:t>
            </w:r>
            <w:r>
              <w:rPr>
                <w:rFonts w:ascii="Arial" w:hAnsi="Arial" w:cs="Arial"/>
                <w:bCs/>
                <w:sz w:val="20"/>
              </w:rPr>
              <w:t xml:space="preserve">yboru na poziomie produkcji tj.: Display Port lub HDMI 2.0 lub VGA lub USB typ-C ze wsparciem dla Display Port lub Serial port (RS232)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m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in. </w:t>
            </w:r>
            <w:r>
              <w:rPr>
                <w:rFonts w:ascii="Arial" w:hAnsi="Arial" w:cs="Arial"/>
                <w:bCs/>
                <w:sz w:val="20"/>
              </w:rPr>
              <w:t>8 szt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USB</w:t>
            </w:r>
            <w:r>
              <w:rPr>
                <w:rFonts w:ascii="Arial" w:hAnsi="Arial" w:cs="Arial"/>
                <w:bCs/>
                <w:sz w:val="20"/>
              </w:rPr>
              <w:t xml:space="preserve"> w tym: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porty</w:t>
            </w:r>
            <w:r>
              <w:rPr>
                <w:rFonts w:ascii="Arial" w:hAnsi="Arial" w:cs="Arial"/>
                <w:bCs/>
                <w:sz w:val="20"/>
              </w:rPr>
              <w:t xml:space="preserve"> USB 3.1 z przodu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 portów USB z tyłu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w tym min 2 szt USB 3.1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Pr="00824087">
              <w:rPr>
                <w:rFonts w:ascii="Arial" w:hAnsi="Arial" w:cs="Arial"/>
                <w:bCs/>
                <w:sz w:val="20"/>
              </w:rPr>
              <w:t>port sie</w:t>
            </w:r>
            <w:r>
              <w:rPr>
                <w:rFonts w:ascii="Arial" w:hAnsi="Arial" w:cs="Arial"/>
                <w:bCs/>
                <w:sz w:val="20"/>
              </w:rPr>
              <w:t xml:space="preserve">ciowy RJ-45, </w:t>
            </w:r>
          </w:p>
          <w:p w:rsidR="00D1319D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porty audio: wyjście słuchawek (audio-out) i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wejście mikrofonowe (audio-in) z tyłu obudowy; z przodu port audio COMBO </w:t>
            </w:r>
          </w:p>
          <w:p w:rsidR="00D1319D" w:rsidRPr="00824087" w:rsidRDefault="00D1319D" w:rsidP="00D1319D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Wymagana ilość i rozmieszczenie (na zewnątrz obudowy komputera) portów USB nie może być osiągnięta w wyniku stosowania konwerterów, przejściówek itp..</w:t>
            </w:r>
          </w:p>
          <w:p w:rsidR="00D1319D" w:rsidRPr="008C3C5E" w:rsidRDefault="00D1319D" w:rsidP="00D1319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  <w:lang w:eastAsia="en-US"/>
              </w:rPr>
              <w:t xml:space="preserve">Karta sieciowa </w:t>
            </w:r>
            <w:r w:rsidRPr="00824087">
              <w:rPr>
                <w:rFonts w:ascii="Arial" w:hAnsi="Arial" w:cs="Arial"/>
                <w:bCs/>
                <w:sz w:val="20"/>
                <w:lang w:eastAsia="en-US"/>
              </w:rPr>
              <w:t>10/100/1000 Ethernet RJ 45 (zintegrowana)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z obsługą PXE, WoL</w:t>
            </w:r>
          </w:p>
          <w:p w:rsidR="00D1319D" w:rsidRPr="00757264" w:rsidRDefault="00D1319D" w:rsidP="00D1319D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Płyta główna</w:t>
            </w:r>
            <w:r>
              <w:rPr>
                <w:rFonts w:ascii="Arial" w:hAnsi="Arial" w:cs="Arial"/>
                <w:bCs/>
                <w:sz w:val="20"/>
              </w:rPr>
              <w:t xml:space="preserve"> z chipsetem min B360,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wyposażona w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  <w:p w:rsidR="00D1319D" w:rsidRDefault="00D1319D" w:rsidP="00D1319D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- 2 złącza DIMM z obsługą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</w:rPr>
              <w:t>64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GB pamięci RAM </w:t>
            </w:r>
            <w:r>
              <w:rPr>
                <w:rFonts w:ascii="Arial" w:hAnsi="Arial" w:cs="Arial"/>
                <w:bCs/>
                <w:sz w:val="20"/>
              </w:rPr>
              <w:t>2666MHz DDR4</w:t>
            </w:r>
          </w:p>
          <w:p w:rsidR="00D1319D" w:rsidRDefault="00D1319D" w:rsidP="00D1319D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sloty: 1 szt PCIe 3.0 x16, 1 szt PCIe 3.0 x1</w:t>
            </w:r>
          </w:p>
          <w:p w:rsidR="00D1319D" w:rsidRDefault="00D1319D" w:rsidP="00D1319D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- 1 złącze M.2 PCIe x1 dla modułu WiFi</w:t>
            </w:r>
          </w:p>
          <w:p w:rsidR="00D1319D" w:rsidRDefault="00D1319D" w:rsidP="00D1319D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- 1 złącze M.2 PCIe x1 dla dysku SSD</w:t>
            </w:r>
          </w:p>
          <w:p w:rsidR="00D1319D" w:rsidRDefault="00D1319D" w:rsidP="00D1319D">
            <w:pPr>
              <w:ind w:left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- 3 złącza SATA w tym min 1 szt SATA III</w:t>
            </w:r>
          </w:p>
          <w:p w:rsidR="00D1319D" w:rsidRPr="008C3C5E" w:rsidRDefault="00D1319D" w:rsidP="00D1319D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Klawiatura </w:t>
            </w:r>
            <w:r w:rsidRPr="00143F83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USB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 xml:space="preserve">w układzie polski programisty </w:t>
            </w:r>
          </w:p>
          <w:p w:rsidR="00D1319D" w:rsidRPr="008C3C5E" w:rsidRDefault="00D1319D" w:rsidP="00D1319D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Mysz </w:t>
            </w:r>
            <w:r>
              <w:rPr>
                <w:rFonts w:ascii="Arial" w:hAnsi="Arial" w:cs="Arial"/>
                <w:bCs/>
                <w:sz w:val="20"/>
              </w:rPr>
              <w:t xml:space="preserve">optyczna </w:t>
            </w:r>
            <w:r w:rsidRPr="00143F83">
              <w:rPr>
                <w:rFonts w:ascii="Arial" w:hAnsi="Arial" w:cs="Arial"/>
                <w:bCs/>
                <w:i/>
                <w:color w:val="000000" w:themeColor="text1"/>
                <w:sz w:val="20"/>
              </w:rPr>
              <w:t>USB</w:t>
            </w:r>
            <w:r w:rsidRPr="00143F83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>z</w:t>
            </w:r>
            <w:r>
              <w:rPr>
                <w:rFonts w:ascii="Arial" w:hAnsi="Arial" w:cs="Arial"/>
                <w:bCs/>
                <w:sz w:val="20"/>
              </w:rPr>
              <w:t xml:space="preserve"> min</w:t>
            </w:r>
            <w:r w:rsidRPr="008C3C5E">
              <w:rPr>
                <w:rFonts w:ascii="Arial" w:hAnsi="Arial" w:cs="Arial"/>
                <w:bCs/>
                <w:sz w:val="20"/>
              </w:rPr>
              <w:t xml:space="preserve"> dwoma klawiszami oraz rolką (scroll)</w:t>
            </w:r>
          </w:p>
          <w:p w:rsidR="00D1319D" w:rsidRPr="007B67B6" w:rsidRDefault="00D1319D" w:rsidP="00D1319D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  <w:lang w:eastAsia="en-US"/>
              </w:rPr>
              <w:t>Nagrywarka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SATA DVD +/-RW x8</w:t>
            </w:r>
          </w:p>
          <w:p w:rsidR="00D1319D" w:rsidRPr="00D30D94" w:rsidRDefault="00D1319D" w:rsidP="00D1319D">
            <w:pPr>
              <w:numPr>
                <w:ilvl w:val="0"/>
                <w:numId w:val="4"/>
              </w:numPr>
              <w:rPr>
                <w:rFonts w:ascii="Bookman Old Style" w:hAnsi="Bookman Old Style" w:cs="Tahoma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Możliwość zainstalowania filtra przeciwpyłowego – rozwiązanie producenta.</w:t>
            </w:r>
          </w:p>
        </w:tc>
        <w:tc>
          <w:tcPr>
            <w:tcW w:w="372" w:type="pct"/>
          </w:tcPr>
          <w:p w:rsidR="00D1319D" w:rsidRPr="00D65187" w:rsidRDefault="00D1319D" w:rsidP="00D1319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593642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D1319D" w:rsidRPr="00336031" w:rsidRDefault="00D1319D" w:rsidP="00D1319D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0659" w:rsidRDefault="00F10659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630E8E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2. </w:t>
      </w:r>
      <w:r w:rsidR="00E7025A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- </w:t>
      </w:r>
      <w:r w:rsidR="00EE7184" w:rsidRPr="00BF2194">
        <w:rPr>
          <w:rFonts w:ascii="Arial" w:hAnsi="Arial" w:cs="Arial"/>
          <w:b/>
          <w:sz w:val="20"/>
        </w:rPr>
        <w:t>ZASILACZ AWARYJNY</w:t>
      </w:r>
    </w:p>
    <w:p w:rsidR="00357E13" w:rsidRPr="00BF2194" w:rsidRDefault="00357E13" w:rsidP="00630E8E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3402"/>
        <w:gridCol w:w="1134"/>
        <w:gridCol w:w="5387"/>
      </w:tblGrid>
      <w:tr w:rsidR="00E7025A" w:rsidRPr="00BF2194" w:rsidTr="00EE74D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ED4D7E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ED4D7E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ED4D7E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E7025A" w:rsidRPr="00BF2194" w:rsidRDefault="00E7025A" w:rsidP="00ED4D7E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E7025A" w:rsidRPr="00BF2194" w:rsidRDefault="00E7025A" w:rsidP="00ED4D7E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70639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39" w:rsidRPr="00BF2194" w:rsidRDefault="00370639" w:rsidP="0037063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0639" w:rsidRPr="009B61CD" w:rsidRDefault="005C0115" w:rsidP="005C01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Model</w:t>
            </w:r>
            <w:r w:rsidR="00AA62F2">
              <w:rPr>
                <w:rFonts w:ascii="Arial" w:hAnsi="Arial" w:cs="Arial"/>
                <w:sz w:val="20"/>
              </w:rPr>
              <w:t>, symbol</w:t>
            </w:r>
            <w:r>
              <w:rPr>
                <w:rFonts w:ascii="Arial" w:hAnsi="Arial" w:cs="Arial"/>
                <w:sz w:val="20"/>
              </w:rPr>
              <w:t>, producent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70639" w:rsidRPr="009B61CD" w:rsidRDefault="005C0115" w:rsidP="005C01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Zasilacz</w:t>
            </w:r>
            <w:r w:rsidRPr="005C0115">
              <w:rPr>
                <w:rFonts w:ascii="Arial" w:hAnsi="Arial" w:cs="Arial"/>
                <w:sz w:val="20"/>
              </w:rPr>
              <w:t>, fabrycznie nowy, nierekondycjonowany, nie powystawowy i nieużywany</w:t>
            </w:r>
            <w:r>
              <w:rPr>
                <w:rFonts w:ascii="Arial" w:hAnsi="Arial" w:cs="Arial"/>
                <w:sz w:val="20"/>
              </w:rPr>
              <w:t>.</w:t>
            </w:r>
            <w:r w:rsidRPr="005C011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0639" w:rsidRPr="00BF2194" w:rsidRDefault="00370639" w:rsidP="0037063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Moc pozorna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650 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Moc rzeczywista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360 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Topologia (klasyfikacja IEC 62040-3)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Line-interactive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Liczba, typ gniazd wyjściowych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2 x IEC320 C13 (10A) + 1x Schucko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Typ gniazda wejściowego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 x IEC320 C14 (10A)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Czas podtrzymania przy 100 W obciążenia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16 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Tolerancja napięcia wejściowego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170-280V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Napięcie znamionowe wyjściowe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230 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Zakres zmian napięcia wyjściowego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+/- 10%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614623" w:rsidRPr="00BF2194" w:rsidTr="000E4E77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Częstotliwość znamionowa wyjściowa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50/60 Hz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Zakres zmian częstotliwości wyjściowej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+/- 1 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Układ automatycznej regulacji napięcia (AVR)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Kształt napięcia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modyfikowana sinusoida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Zimny start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E4584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Ochrona przed głębokim rozładowaniem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E4584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Interfejs komunikacyjny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 • USB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E4584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Baterie wewnętrzne o pojemności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1x 7Ah/12V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E4584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Ochrona Lini danych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Internet/Tel./Faks.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0E4E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20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Czas ładowania baterii do poziomy 90%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6 godz. do 90% pojemności użytkowej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952B6C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  <w:p w:rsidR="00614623" w:rsidRPr="00BF2194" w:rsidRDefault="00614623" w:rsidP="00614623">
            <w:pPr>
              <w:tabs>
                <w:tab w:val="left" w:pos="3969"/>
              </w:tabs>
              <w:rPr>
                <w:rFonts w:ascii="Arial" w:hAnsi="Arial" w:cs="Arial"/>
                <w:snapToGrid w:val="0"/>
                <w:sz w:val="20"/>
              </w:rPr>
            </w:pPr>
          </w:p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lastRenderedPageBreak/>
              <w:t>21</w:t>
            </w:r>
          </w:p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314192" w:rsidRDefault="00314192" w:rsidP="00614623">
            <w:pPr>
              <w:rPr>
                <w:rFonts w:ascii="Arial" w:hAnsi="Arial" w:cs="Arial"/>
                <w:sz w:val="20"/>
              </w:rPr>
            </w:pPr>
          </w:p>
          <w:p w:rsidR="00314192" w:rsidRDefault="00314192" w:rsidP="00614623">
            <w:pPr>
              <w:rPr>
                <w:rFonts w:ascii="Arial" w:hAnsi="Arial" w:cs="Arial"/>
                <w:sz w:val="20"/>
              </w:rPr>
            </w:pPr>
          </w:p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1A61A4">
              <w:rPr>
                <w:rFonts w:ascii="Arial" w:hAnsi="Arial" w:cs="Arial"/>
                <w:sz w:val="20"/>
              </w:rPr>
              <w:lastRenderedPageBreak/>
              <w:t>Sygnały akustyczne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9B61CD" w:rsidRDefault="00614623" w:rsidP="00614623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lastRenderedPageBreak/>
              <w:t> • Tryb bateryjny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Niski stan naładowania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Przeciążenie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Wymiana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72909" w:rsidRPr="00BF2194" w:rsidTr="00986A5F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09" w:rsidRPr="00BF2194" w:rsidRDefault="00672909" w:rsidP="0067290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909" w:rsidRPr="00BF2194" w:rsidRDefault="00672909" w:rsidP="006729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72909" w:rsidRPr="009B61CD" w:rsidRDefault="00672909" w:rsidP="00672909">
            <w:pPr>
              <w:rPr>
                <w:rFonts w:ascii="Arial" w:hAnsi="Arial" w:cs="Arial"/>
                <w:sz w:val="20"/>
              </w:rPr>
            </w:pPr>
            <w:r w:rsidRPr="009B61CD">
              <w:rPr>
                <w:rFonts w:ascii="Arial" w:hAnsi="Arial" w:cs="Arial"/>
                <w:sz w:val="20"/>
              </w:rPr>
              <w:t> • Awaria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909" w:rsidRPr="00BF2194" w:rsidRDefault="00672909" w:rsidP="0067290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22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Sygnalizacja wizualna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dioda LED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Kolor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Czarny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Typ obudowy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Tower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szerokość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100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wysokość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148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Maksymalna głębokość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288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Maksymalny ciężar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4,6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Poziom hałasu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&lt; 40 dBA dla pracy normalnej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Temperatura pracy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0 do 40 stopni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Znaki bezpieczeństwa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CE, TUV, raport CB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Bezpieczeństwo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IEC/EN 62040-1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 xml:space="preserve">Kompatybilność EMC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IEC/EN 62040-2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614623" w:rsidRPr="00BF2194" w:rsidTr="00986A5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23" w:rsidRPr="00BF2194" w:rsidRDefault="00614623" w:rsidP="00614623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Gwarancja producenta 24 miesiące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14623" w:rsidRPr="001A61A4" w:rsidRDefault="00614623" w:rsidP="00614623">
            <w:pPr>
              <w:rPr>
                <w:rFonts w:ascii="Arial" w:hAnsi="Arial" w:cs="Arial"/>
                <w:sz w:val="20"/>
              </w:rPr>
            </w:pPr>
            <w:r w:rsidRPr="001A61A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623" w:rsidRPr="00BF2194" w:rsidRDefault="00614623" w:rsidP="00614623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E7025A" w:rsidRPr="00336031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630E8E" w:rsidP="00357E13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3.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BF2194">
        <w:rPr>
          <w:rFonts w:ascii="Arial" w:hAnsi="Arial" w:cs="Arial"/>
          <w:b/>
          <w:sz w:val="20"/>
        </w:rPr>
        <w:t xml:space="preserve"> </w:t>
      </w:r>
      <w:r w:rsidR="00357E13">
        <w:rPr>
          <w:rFonts w:ascii="Arial" w:hAnsi="Arial" w:cs="Arial"/>
          <w:b/>
          <w:sz w:val="20"/>
        </w:rPr>
        <w:t>–</w:t>
      </w:r>
      <w:r w:rsidR="00BF2194">
        <w:rPr>
          <w:rFonts w:ascii="Arial" w:hAnsi="Arial" w:cs="Arial"/>
          <w:b/>
          <w:sz w:val="20"/>
        </w:rPr>
        <w:t xml:space="preserve"> MONITOR</w:t>
      </w:r>
    </w:p>
    <w:p w:rsidR="00357E13" w:rsidRPr="00336031" w:rsidRDefault="00357E13" w:rsidP="00357E13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528"/>
        <w:gridCol w:w="1134"/>
        <w:gridCol w:w="5387"/>
      </w:tblGrid>
      <w:tr w:rsidR="00336031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Producent, Typ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 xml:space="preserve">LCD kolorowy minimum 21,5” panoramiczny, matryca typu TN z podświetleniem LED,  fabrycznie nowy, nierekondycjonowany, nie powystawowe i nieużywane,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Wielkość plamki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>min 0,248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Rozdzielczość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>1920x1080 @ 60Hz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Jasność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>min. 250 cd/m2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Kontrast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>min. 450:1 (dynamiczny 7 000 000:1)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Kąty widzenia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F82513" w:rsidRDefault="00772819" w:rsidP="00772819">
            <w:r w:rsidRPr="00F82513">
              <w:t>Poziom/Pion: 90°/65° (10:1 contrast ratio)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772819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Częstotliwość odświeżania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Default="00772819" w:rsidP="00772819">
            <w:r w:rsidRPr="00F82513">
              <w:t>Pozioma: od 30 do 80 kHz</w:t>
            </w:r>
          </w:p>
          <w:p w:rsidR="00772819" w:rsidRPr="00F82513" w:rsidRDefault="00772819" w:rsidP="00772819">
            <w:r w:rsidRPr="00772819">
              <w:t>Pionowa: od 50 do 60 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Pobór mocy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Typowo: max 18W; Max: 21</w:t>
            </w:r>
            <w:r w:rsidRPr="00336031">
              <w:rPr>
                <w:rFonts w:ascii="Arial" w:hAnsi="Arial" w:cs="Arial"/>
                <w:snapToGrid w:val="0"/>
                <w:sz w:val="20"/>
              </w:rPr>
              <w:t>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Czas reakcji matrycy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max 5ms (on/off)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Normy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eastAsia="Calibri" w:hAnsi="Arial" w:cs="Arial"/>
                <w:snapToGrid w:val="0"/>
                <w:sz w:val="20"/>
                <w:lang w:val="en-US"/>
              </w:rPr>
            </w:pPr>
            <w:r w:rsidRPr="00336031">
              <w:rPr>
                <w:rFonts w:ascii="Arial" w:hAnsi="Arial" w:cs="Arial"/>
                <w:snapToGrid w:val="0"/>
                <w:sz w:val="20"/>
                <w:lang w:val="en-US"/>
              </w:rPr>
              <w:t>Energy Star, EPEAT Gold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336031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772819" w:rsidRPr="00336031" w:rsidTr="004247B4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Złącza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 xml:space="preserve">Wejścia: VGA, </w:t>
            </w:r>
            <w:r>
              <w:rPr>
                <w:rFonts w:ascii="Arial" w:hAnsi="Arial" w:cs="Arial"/>
                <w:snapToGrid w:val="0"/>
                <w:sz w:val="20"/>
              </w:rPr>
              <w:t>HDMI (HDCP Support)</w:t>
            </w:r>
            <w:r w:rsidRPr="00336031">
              <w:rPr>
                <w:rFonts w:ascii="Arial" w:hAnsi="Arial" w:cs="Arial"/>
                <w:snapToGrid w:val="0"/>
                <w:sz w:val="20"/>
              </w:rPr>
              <w:t>, slot dla linki Kensingtona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4247B4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582F01" w:rsidRDefault="00772819" w:rsidP="00772819">
            <w:r w:rsidRPr="00582F01">
              <w:t>Inne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Regulacja po</w:t>
            </w:r>
            <w:r>
              <w:rPr>
                <w:rFonts w:ascii="Arial" w:hAnsi="Arial" w:cs="Arial"/>
                <w:snapToGrid w:val="0"/>
                <w:sz w:val="20"/>
              </w:rPr>
              <w:t>chylenia ekranu (tilt) -5° to +1</w:t>
            </w:r>
            <w:r w:rsidRPr="00336031">
              <w:rPr>
                <w:rFonts w:ascii="Arial" w:hAnsi="Arial" w:cs="Arial"/>
                <w:snapToGrid w:val="0"/>
                <w:sz w:val="20"/>
              </w:rPr>
              <w:t xml:space="preserve">5°, </w:t>
            </w:r>
          </w:p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Obrót w płaszczyźnie pionowej 90°</w:t>
            </w:r>
          </w:p>
          <w:p w:rsidR="00772819" w:rsidRPr="00336031" w:rsidRDefault="00772819" w:rsidP="0077281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eastAsia="Calibri" w:hAnsi="Arial" w:cs="Arial"/>
                <w:snapToGrid w:val="0"/>
                <w:sz w:val="20"/>
              </w:rPr>
              <w:t>Zasilacz zintegrowany w monitorze</w:t>
            </w:r>
          </w:p>
          <w:p w:rsidR="00772819" w:rsidRPr="00336031" w:rsidRDefault="00772819" w:rsidP="0077281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336031">
              <w:rPr>
                <w:rFonts w:ascii="Arial" w:eastAsia="Calibri" w:hAnsi="Arial" w:cs="Arial"/>
                <w:snapToGrid w:val="0"/>
                <w:sz w:val="20"/>
              </w:rPr>
              <w:t>VESA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772819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Pr="00336031" w:rsidRDefault="00772819" w:rsidP="0077281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72819" w:rsidRDefault="00772819" w:rsidP="00772819">
            <w:r w:rsidRPr="00582F01">
              <w:t>Gwarancja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eastAsia="Calibri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Producenta -</w:t>
            </w:r>
            <w:r w:rsidRPr="00336031">
              <w:rPr>
                <w:rFonts w:ascii="Arial" w:hAnsi="Arial" w:cs="Arial"/>
                <w:snapToGrid w:val="0"/>
                <w:sz w:val="20"/>
              </w:rPr>
              <w:t>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819" w:rsidRPr="00336031" w:rsidRDefault="00772819" w:rsidP="0077281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BE04C8" w:rsidRDefault="00BE04C8" w:rsidP="000019DF">
      <w:pPr>
        <w:spacing w:line="360" w:lineRule="auto"/>
        <w:ind w:left="-709"/>
        <w:jc w:val="both"/>
        <w:rPr>
          <w:rStyle w:val="Tytuksiki"/>
          <w:rFonts w:ascii="Calibri" w:eastAsia="Calibri" w:hAnsi="Calibri"/>
          <w:b w:val="0"/>
          <w:i w:val="0"/>
          <w:sz w:val="20"/>
          <w:lang w:eastAsia="ar-SA"/>
        </w:rPr>
      </w:pPr>
    </w:p>
    <w:p w:rsidR="00772819" w:rsidRDefault="00772819" w:rsidP="000019DF">
      <w:pPr>
        <w:spacing w:line="360" w:lineRule="auto"/>
        <w:ind w:left="-709"/>
        <w:jc w:val="both"/>
        <w:rPr>
          <w:rStyle w:val="Tytuksiki"/>
          <w:rFonts w:ascii="Calibri" w:eastAsia="Calibri" w:hAnsi="Calibri"/>
          <w:b w:val="0"/>
          <w:i w:val="0"/>
          <w:sz w:val="20"/>
          <w:lang w:eastAsia="ar-SA"/>
        </w:rPr>
      </w:pPr>
    </w:p>
    <w:p w:rsidR="00772819" w:rsidRDefault="00772819" w:rsidP="000019DF">
      <w:pPr>
        <w:spacing w:line="360" w:lineRule="auto"/>
        <w:ind w:left="-709"/>
        <w:jc w:val="both"/>
        <w:rPr>
          <w:rStyle w:val="Tytuksiki"/>
          <w:rFonts w:ascii="Calibri" w:eastAsia="Calibri" w:hAnsi="Calibri"/>
          <w:b w:val="0"/>
          <w:i w:val="0"/>
          <w:sz w:val="20"/>
          <w:lang w:eastAsia="ar-SA"/>
        </w:rPr>
      </w:pPr>
    </w:p>
    <w:p w:rsidR="00772819" w:rsidRDefault="00772819" w:rsidP="000019DF">
      <w:pPr>
        <w:spacing w:line="360" w:lineRule="auto"/>
        <w:ind w:left="-709"/>
        <w:jc w:val="both"/>
        <w:rPr>
          <w:rStyle w:val="Tytuksiki"/>
          <w:rFonts w:ascii="Calibri" w:eastAsia="Calibri" w:hAnsi="Calibri"/>
          <w:b w:val="0"/>
          <w:i w:val="0"/>
          <w:sz w:val="20"/>
          <w:lang w:eastAsia="ar-SA"/>
        </w:rPr>
      </w:pPr>
    </w:p>
    <w:p w:rsidR="00772819" w:rsidRDefault="00772819" w:rsidP="000019DF">
      <w:pPr>
        <w:spacing w:line="360" w:lineRule="auto"/>
        <w:ind w:left="-709"/>
        <w:jc w:val="both"/>
        <w:rPr>
          <w:rStyle w:val="Tytuksiki"/>
          <w:rFonts w:ascii="Calibri" w:eastAsia="Calibri" w:hAnsi="Calibri"/>
          <w:b w:val="0"/>
          <w:i w:val="0"/>
          <w:sz w:val="20"/>
          <w:lang w:eastAsia="ar-SA"/>
        </w:rPr>
      </w:pPr>
    </w:p>
    <w:p w:rsidR="00BE04C8" w:rsidRDefault="006C7C3B" w:rsidP="00BE04C8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4</w:t>
      </w:r>
      <w:r w:rsidR="00BE04C8">
        <w:rPr>
          <w:rFonts w:ascii="Arial" w:hAnsi="Arial" w:cs="Arial"/>
          <w:b/>
          <w:sz w:val="20"/>
        </w:rPr>
        <w:t xml:space="preserve">. </w:t>
      </w:r>
      <w:r w:rsidR="00BE04C8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</w:t>
      </w:r>
      <w:r w:rsidR="00772819">
        <w:rPr>
          <w:rFonts w:ascii="Arial" w:hAnsi="Arial" w:cs="Arial"/>
          <w:b/>
          <w:sz w:val="20"/>
        </w:rPr>
        <w:t>–</w:t>
      </w:r>
      <w:r w:rsidR="00BE04C8" w:rsidRPr="00BF2194">
        <w:rPr>
          <w:rFonts w:ascii="Arial" w:hAnsi="Arial" w:cs="Arial"/>
          <w:b/>
          <w:sz w:val="20"/>
        </w:rPr>
        <w:t xml:space="preserve"> </w:t>
      </w:r>
      <w:r w:rsidR="00BE04C8">
        <w:rPr>
          <w:rFonts w:ascii="Arial" w:hAnsi="Arial" w:cs="Arial"/>
          <w:b/>
          <w:sz w:val="20"/>
        </w:rPr>
        <w:t>LAPTOP</w:t>
      </w:r>
    </w:p>
    <w:p w:rsidR="00772819" w:rsidRPr="00BF2194" w:rsidRDefault="00772819" w:rsidP="00BE04C8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6237"/>
        <w:gridCol w:w="1134"/>
        <w:gridCol w:w="5387"/>
      </w:tblGrid>
      <w:tr w:rsidR="00BE04C8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E04C8" w:rsidRPr="00BF2194" w:rsidRDefault="00BE04C8" w:rsidP="00F81523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E04C8" w:rsidRPr="00BF2194" w:rsidRDefault="00BE04C8" w:rsidP="00F81523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E04C8" w:rsidRPr="00BF2194" w:rsidRDefault="00BE04C8" w:rsidP="00F81523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E04C8" w:rsidRPr="00BF2194" w:rsidRDefault="00BE04C8" w:rsidP="00F81523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E04C8" w:rsidRPr="00BF2194" w:rsidRDefault="00BE04C8" w:rsidP="00F81523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E04C8" w:rsidRPr="00BF2194" w:rsidRDefault="00BE04C8" w:rsidP="00F81523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BE04C8" w:rsidRPr="00BF2194" w:rsidRDefault="00BE04C8" w:rsidP="00F81523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5B4135" w:rsidP="00CE559D">
            <w:pPr>
              <w:rPr>
                <w:rFonts w:ascii="Arial" w:hAnsi="Arial" w:cs="Arial"/>
                <w:bCs/>
                <w:sz w:val="20"/>
              </w:rPr>
            </w:pPr>
            <w:r w:rsidRPr="005B4135">
              <w:rPr>
                <w:rFonts w:ascii="Arial" w:hAnsi="Arial" w:cs="Arial"/>
                <w:bCs/>
                <w:sz w:val="20"/>
              </w:rPr>
              <w:t>Producent, Typ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F1027F" w:rsidP="00F102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Laptop </w:t>
            </w:r>
            <w:r w:rsidRPr="00F1027F">
              <w:rPr>
                <w:rFonts w:ascii="Arial" w:hAnsi="Arial" w:cs="Arial"/>
                <w:sz w:val="20"/>
              </w:rPr>
              <w:t>fabrycznie nowy, nierekondycjonowan</w:t>
            </w:r>
            <w:r>
              <w:rPr>
                <w:rFonts w:ascii="Arial" w:hAnsi="Arial" w:cs="Arial"/>
                <w:sz w:val="20"/>
              </w:rPr>
              <w:t xml:space="preserve">y, nie powystawowy i nieużywany. </w:t>
            </w:r>
            <w:r w:rsidR="00CE559D" w:rsidRPr="00E4253A">
              <w:rPr>
                <w:rFonts w:ascii="Arial" w:hAnsi="Arial" w:cs="Arial"/>
                <w:sz w:val="20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 umożliwiający jednoznaczną identyfikację oferowanej konfiguracji u producenta komputera.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Ekran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outlineLvl w:val="0"/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Matryca TFT, 15,6” z podświetleniem w technologii LED, powłoka antyrefleksyjna Anti-Glare- rozdzielczość: FHD 1920x1080, 220nits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Obudowa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Obudowa wyposażona w zawiasy metalowe. Kąt otwarcia matrycy min.170 stopni. W obudowę wbudowane co najmniej 2 diody sygnalizujące stan naładowania akumulatora oraz pracę dysku twardego.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Chipset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Dostosowany do zaoferowanego procesora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Płyta główna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Zaprojektowana i wyprodukowana przez producenta komputera wyposażona w interfejs SATA III (6 Gb/s) do obsługi dysków twardych. Płyta główna i konstrukcja laptopa wspierająca konfiguracje dwu dyskową SSD M.2+ HDD 2,5’’.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outlineLvl w:val="0"/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Procesor wielordzeniowy ze zintegrowaną grafiką, zaprojektowany do pracy w komputerach przenośnych klasy x86, Intel® Core™ i5-1035G1 lub równoważny na poziomie wydajności liczonej w punktach na podstawie PerformanceTest w teście CPU Mark według wyników opublikowanych na http://www.cpubenchmark.net/. Wykonawca w składanej ofercie winien podać dokładny model oferowanego podzespołu.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Procesor wykonany w litografii nie większej niż 10nm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Min 8GB z możliwością rozbudowy do 12GB, rodzaj pamięci DDR4, 2666MHz. 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Pamięć RAM działająca w trybie dualchannel.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Dysk twardy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Min 256GB SSD NVMe, zawierający partycję RECOVERY umożliwiającą odtworzenie systemu operacyjnego fabrycznie zainstalowanego na komputerze po awarii. Możliwość rozbudowy do konfiguracji dwudyskowej w oparciu o dysk M.2 SSD oraz 2,5”.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Karta graficzna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Zintegrowana karta graficzna wykorzystująca pamięć RAM systemu dynamicznie przydzielaną na potrzeby grafiki w trybie UMA (Unified Memory Access) – z możliwością dynamicznego przydzielenia pamięci.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Audio/Video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Wbudowana, zgodna z HD Audio, wbudowane głośniki stereo min 2x 1.5W, wbudowany mikrofon, sterowanie głośnością głośników za pośrednictwem wydzielonych klawiszy funkcyjnych na klawiaturze, wydzielony przycisk funkcyjny do natychmiastowego wyciszania głośników oraz mikrofonu (mute), kamera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CE559D" w:rsidRPr="00BF2194" w:rsidTr="00CE559D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Porty/złącza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outlineLvl w:val="0"/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Min. 3 porty USB z czego min. 2xUSB 3.0, złącze słuchawek i złącze mikrofonu typu COMBO, HDMI, czytnik kart multimedialnych (min SD/SDXC/MMC). Dedykowany przycisk umożliwiający odtworzenie systemu z partycji recovery.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Klawiatura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Klawiatura, układ US odporna na zalanie. Klawiatura z wydzielonym blokiem numerycznym.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WiFi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Wbudowana karta sieciowa, pracująca w standardzie AC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Ethernet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pStyle w:val="Nagwek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Karta</w:t>
            </w:r>
            <w:r w:rsidRPr="00E4253A">
              <w:rPr>
                <w:rFonts w:ascii="Arial" w:hAnsi="Arial" w:cs="Arial"/>
                <w:b w:val="0"/>
                <w:sz w:val="20"/>
                <w:szCs w:val="20"/>
              </w:rPr>
              <w:t xml:space="preserve"> sieciow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E4253A">
              <w:rPr>
                <w:rFonts w:ascii="Arial" w:hAnsi="Arial" w:cs="Arial"/>
                <w:b w:val="0"/>
                <w:sz w:val="20"/>
                <w:szCs w:val="20"/>
              </w:rPr>
              <w:t xml:space="preserve"> (10/100/1000Mbps)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, RJ-45 lub Gigabit Ethernet Adapter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Bluetooth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Wbudowany moduł Bluetooth 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Bateria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Bateria – min. 2 ogniwa, pozwalająca na nieprzerwaną pracę urządzenia do 300 minut. Czas pracy na baterii potwierdzony w teście </w:t>
            </w:r>
            <w:r w:rsidRPr="00E4253A">
              <w:rPr>
                <w:rFonts w:ascii="Arial" w:hAnsi="Arial" w:cs="Arial"/>
                <w:bCs/>
                <w:sz w:val="20"/>
              </w:rPr>
              <w:t xml:space="preserve">MobileMark® 2014 (MobileMark 2014 Battery Life) – należy dostarczyć </w:t>
            </w:r>
            <w:r w:rsidRPr="00E4253A">
              <w:rPr>
                <w:rFonts w:ascii="Arial" w:hAnsi="Arial" w:cs="Arial"/>
                <w:sz w:val="20"/>
              </w:rPr>
              <w:t>wyniki w formatach FDR (</w:t>
            </w:r>
            <w:r w:rsidRPr="00E4253A">
              <w:rPr>
                <w:rFonts w:ascii="Arial" w:hAnsi="Arial" w:cs="Arial"/>
                <w:bCs/>
                <w:sz w:val="20"/>
              </w:rPr>
              <w:t>Full Disclosure Report ) i PDF programu MobileMark® 2014 lub karte katalogową produktu potwierdzającą czas pracy na zasilaniu bateryjnym.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Zasilacz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Zasilacz zewnętrzny max 65W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BIOS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BIOS zgodny ze specyfikacją UEFI.</w:t>
            </w:r>
            <w:r w:rsidRPr="00E4253A">
              <w:rPr>
                <w:rFonts w:ascii="Arial" w:hAnsi="Arial" w:cs="Arial"/>
                <w:sz w:val="20"/>
              </w:rPr>
              <w:br/>
              <w:t>Możliwość odczytania z BIOS bez uruchamiania systemu operacyjnego z dysku twardego komputera lub innych podłączonych do niego urządzeń zewnętrznych następujących informacji:</w:t>
            </w:r>
            <w:r w:rsidRPr="00E4253A">
              <w:rPr>
                <w:rFonts w:ascii="Arial" w:hAnsi="Arial" w:cs="Arial"/>
                <w:sz w:val="20"/>
              </w:rPr>
              <w:br/>
            </w:r>
            <w:r w:rsidRPr="00E4253A">
              <w:rPr>
                <w:rFonts w:ascii="Arial" w:hAnsi="Arial" w:cs="Arial"/>
                <w:sz w:val="20"/>
              </w:rPr>
              <w:lastRenderedPageBreak/>
              <w:t xml:space="preserve">- wersji BIOS </w:t>
            </w:r>
            <w:r w:rsidRPr="00E4253A">
              <w:rPr>
                <w:rFonts w:ascii="Arial" w:hAnsi="Arial" w:cs="Arial"/>
                <w:sz w:val="20"/>
              </w:rPr>
              <w:br/>
              <w:t>- nr seryjnym komputera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- ilości pamięci RAM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- typie procesora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    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 xml:space="preserve">Administrator z poziomu BIOS musi mieć możliwość wykonania poniższych czynności: 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Możliwość ustawienia hasła dla twardego dysku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Możliwość ustawienia hasła Administratora oraz użytkownika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Możliwość ustawienia kolejności bootowania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Możliwość włączania/wyłączania WiFi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sz w:val="20"/>
              </w:rPr>
              <w:t>Możliwość włączania/wyłączania wirtualizacji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</w:p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CE559D" w:rsidRPr="00E4253A" w:rsidRDefault="00CE559D" w:rsidP="00CE55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lastRenderedPageBreak/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Certyfikaty i standardy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Certyfikat ISO9001:2000 dla producenta sprzętu (należy załączyć do oferty)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Deklaracja zgodności CE (załączyć do oferty)</w:t>
            </w:r>
          </w:p>
          <w:p w:rsidR="00CE559D" w:rsidRPr="00E4253A" w:rsidRDefault="00CE559D" w:rsidP="00CE559D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Waga/Wymiary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Waga urządzenia z baterią podstawową max 1.9kg, grubość notebooka nieprzekraczająca 20mm</w:t>
            </w:r>
          </w:p>
          <w:p w:rsidR="00CE559D" w:rsidRPr="00E4253A" w:rsidRDefault="00CE559D" w:rsidP="00CE559D">
            <w:pPr>
              <w:ind w:left="36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Szyfrowanie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>Komputer wyposażony w moduł TPM 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</w:rPr>
              <w:t xml:space="preserve">System operacyjny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91394A">
              <w:rPr>
                <w:rFonts w:ascii="Arial" w:hAnsi="Arial" w:cs="Arial"/>
                <w:bCs/>
                <w:sz w:val="20"/>
                <w:lang w:eastAsia="en-US"/>
              </w:rPr>
              <w:t>M</w:t>
            </w:r>
            <w:r w:rsidRPr="0091394A">
              <w:rPr>
                <w:rFonts w:ascii="Arial" w:hAnsi="Arial" w:cs="Arial"/>
                <w:sz w:val="20"/>
                <w:lang w:eastAsia="en-US"/>
              </w:rPr>
              <w:t xml:space="preserve">icrosoft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Windows 10 </w:t>
            </w:r>
            <w:r w:rsidRPr="0091394A">
              <w:rPr>
                <w:rStyle w:val="Tytuksiki"/>
                <w:rFonts w:ascii="Arial" w:hAnsi="Arial" w:cs="Arial"/>
                <w:b w:val="0"/>
                <w:i w:val="0"/>
                <w:sz w:val="20"/>
              </w:rPr>
              <w:t>Professional</w:t>
            </w:r>
            <w:r w:rsidRPr="0091394A"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x64 w polskiej wersji językowej lub równoważny </w:t>
            </w:r>
            <w:r w:rsidRPr="0091394A">
              <w:rPr>
                <w:rStyle w:val="Tytuksiki"/>
                <w:rFonts w:ascii="Arial" w:hAnsi="Arial" w:cs="Arial"/>
                <w:b w:val="0"/>
                <w:i w:val="0"/>
                <w:sz w:val="20"/>
              </w:rPr>
              <w:t>współpracujący z systemami teleinformatycznymi używanymi przez zamawiającego oraz</w:t>
            </w:r>
            <w:r w:rsidRPr="0031135C">
              <w:rPr>
                <w:rStyle w:val="Tytuksiki"/>
                <w:rFonts w:ascii="Arial" w:hAnsi="Arial" w:cs="Arial"/>
                <w:b w:val="0"/>
                <w:i w:val="0"/>
              </w:rPr>
              <w:t xml:space="preserve">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spełniający co najmniej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następujące wymagania poprzez wbudowane mechanizmy, bez użycia dodatkowych aplikacji: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Dostępne dwa rodzaje graficznego interfejsu użytkownika: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a.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Klasyczny, umożliwiający obsługę przy pomocy klawiatury i myszy,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b.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Dotykowy umożliwiający sterowanie dotykiem na urządzeniach typu tablet lub monitorach dotykowych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Funkcje związane z obsługą komputerów typu tablet, z wbudowanym modułem „uczenia się” pisma użytkownika – obsługa języka polskiego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Interfejs użytkownika dostępny w wielu językach do wyboru – w tym polskim i angielskim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Wbudowane w system operacyjny minimum dwie przeglądarki Internetowe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Zlokalizowane w języku polskim, co najmniej następujące elementy: menu, pomoc, komunikaty systemowe, menedżer plików.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Graficzne środowisko instalacji i konfiguracji dostępne w języku polskim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pomocy w języku polskim.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przystosowania stanowiska dla osób niepełnosprawnych (np. słabo widzących).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11.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dokonywania aktualizacji i poprawek systemu poprzez mechanizm zarządzany przez administratora systemu Zamawiającego.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dostarczania poprawek do systemu operacyjnego w modelu peer-to-peer.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dołączenia systemu do usługi katalogowej on-premise lub w chmurze.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Umożliwienie zablokowania urządzenia w ramach danego konta tylko do uruchamiania wybranej aplikacji - tryb "kiosk".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19.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21.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przywracania obrazu plików systemowych do uprzednio zapisanej postaci.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przywracania systemu operacyjnego do stanu początkowego z pozostawieniem plików użytkownika.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mechanizm wirtualizacji typu hypervisor."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Wbudowana możliwość zdalnego dostępu do systemu i pracy zdalnej z wykorzystaniem pełnego interfejsu graficznego.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Dostępność bezpłatnych biuletynów bezpieczeństwa związanych z działaniem systemu operacyjnego.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uwierzytelnienia dwuskładnikowego oparty o certyfikat lub klucz prywatny oraz PIN lub uwierzytelnienie biometryczne.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Wbudowane mechanizmy ochrony antywirusowej i przeciw złośliwemu oprogramowaniu z zapewnionymi bezpłatnymi aktualizacjami.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32.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system szyfrowania dysku twardego ze wsparciem modułu TPM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i przechowywania kopii zapasowych kluczy odzyskiwania do szyfrowania dysku w usługach katalogowych.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34.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Możliwość tworzenia wirtualnych kart inteligentnych.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35.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firmware UEFI i funkcji bezpiecznego rozruchu (Secure Boot)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36.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w system, wykorzystywany automatycznie przez wbudowane przeglądarki filtr reputacyjny URL.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37.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IPSEC oparte na politykach – wdrażanie IPSEC oparte na zestawach reguł definiujących ustawienia zarządzanych w sposób centralny.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38.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Mechanizmy logowania w oparciu o: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a.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Login i hasło,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b.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Karty inteligentne i certyfikaty (smartcard),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c.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Wirtualne karty inteligentne i certyfikaty (logowanie w oparciu o certyfikat chroniony poprzez moduł TPM),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d.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Certyfikat/Klucz i PIN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e.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Certyfikat/Klucz i uwierzytelnienie biometryczne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39.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uwierzytelniania na bazie Kerberos v. 5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40.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Wbudowany agent do zbierania danych na temat zagrożeń na stacji roboczej.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41.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.NET Framework 2.x, 3.x i 4.x – możliwość uruchomienia aplikacji działających we wskazanych środowiskach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42.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VBScript – możliwość uruchamiania interpretera poleceń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43.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ab/>
              <w:t>Wsparcie dla PowerShell 5.x – możliwość uruchamiania interpretera poleceń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lastRenderedPageBreak/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lastRenderedPageBreak/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Gwarancja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bCs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24 miesiące</w:t>
            </w:r>
          </w:p>
          <w:p w:rsidR="00CE559D" w:rsidRPr="00E4253A" w:rsidRDefault="00CE559D" w:rsidP="00CE559D">
            <w:pPr>
              <w:rPr>
                <w:rFonts w:ascii="Arial" w:hAnsi="Arial" w:cs="Arial"/>
                <w:bCs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 xml:space="preserve">Oświadczenie producenta komputera, że w przypadku niewywiązywania się z obowiązków gwarancyjnych oferenta lub firmy </w:t>
            </w: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lastRenderedPageBreak/>
              <w:t>serwisującej, przejmie na siebie wszelkie zobowiązania związane z serwisem.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lastRenderedPageBreak/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CE559D" w:rsidRPr="00BF2194" w:rsidTr="00CE559D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BF2194" w:rsidRDefault="00CE559D" w:rsidP="00CE559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sz w:val="20"/>
              </w:rPr>
            </w:pPr>
            <w:r w:rsidRPr="00E4253A">
              <w:rPr>
                <w:rFonts w:ascii="Arial" w:hAnsi="Arial" w:cs="Arial"/>
                <w:bCs/>
                <w:sz w:val="20"/>
                <w:lang w:eastAsia="en-US"/>
              </w:rPr>
              <w:t>Wsparcie techniczne producenta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sz w:val="20"/>
                <w:lang w:eastAsia="en-US"/>
              </w:rPr>
              <w:t xml:space="preserve">- możliwość weryfikacji u producenta konfiguracji fabrycznej zakupionego sprzętu 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sz w:val="20"/>
                <w:lang w:eastAsia="en-US"/>
              </w:rPr>
              <w:t>- możliwość weryfikacji na stronie producenta posiadanej/wykupionej gwarancji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sz w:val="20"/>
                <w:lang w:eastAsia="en-US"/>
              </w:rPr>
              <w:t>- możliwość weryfikacji statusu naprawy urządzenia po podaniu unikalnego numeru seryjnego</w:t>
            </w:r>
          </w:p>
          <w:p w:rsidR="00CE559D" w:rsidRPr="00E4253A" w:rsidRDefault="00CE559D" w:rsidP="00CE559D">
            <w:pPr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 w:rsidRPr="00E4253A">
              <w:rPr>
                <w:rFonts w:ascii="Arial" w:hAnsi="Arial" w:cs="Arial"/>
                <w:sz w:val="20"/>
                <w:lang w:eastAsia="en-US"/>
              </w:rPr>
              <w:t>- Naprawy gwarancyjne urządzeń muszą być realizowany przez Producenta lub Autoryzowanego Partnera Serwisowego Producenta.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59D" w:rsidRPr="00BF2194" w:rsidRDefault="00CE559D" w:rsidP="00CE559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BE04C8" w:rsidRDefault="00BE04C8" w:rsidP="000019DF">
      <w:pPr>
        <w:spacing w:line="360" w:lineRule="auto"/>
        <w:ind w:left="-709"/>
        <w:jc w:val="both"/>
        <w:rPr>
          <w:rFonts w:ascii="Arial" w:hAnsi="Arial" w:cs="Arial"/>
          <w:b/>
          <w:sz w:val="20"/>
        </w:rPr>
      </w:pPr>
    </w:p>
    <w:p w:rsidR="00BE04C8" w:rsidRDefault="00BE04C8" w:rsidP="00BE04C8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BE04C8" w:rsidRDefault="00BE04C8" w:rsidP="000019DF">
      <w:pPr>
        <w:spacing w:line="360" w:lineRule="auto"/>
        <w:ind w:left="-709"/>
        <w:jc w:val="both"/>
        <w:rPr>
          <w:rFonts w:ascii="Arial" w:hAnsi="Arial" w:cs="Arial"/>
          <w:b/>
          <w:sz w:val="20"/>
        </w:rPr>
      </w:pPr>
    </w:p>
    <w:p w:rsidR="00ED2F89" w:rsidRDefault="00ED2F89" w:rsidP="000019DF">
      <w:pPr>
        <w:spacing w:line="360" w:lineRule="auto"/>
        <w:ind w:left="-709"/>
        <w:jc w:val="both"/>
        <w:rPr>
          <w:rFonts w:ascii="Arial" w:hAnsi="Arial" w:cs="Arial"/>
          <w:b/>
          <w:sz w:val="20"/>
        </w:rPr>
      </w:pPr>
    </w:p>
    <w:p w:rsidR="00ED2F89" w:rsidRPr="00ED2F89" w:rsidRDefault="00ED2F89" w:rsidP="00ED2F89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 xml:space="preserve">5. </w:t>
      </w:r>
      <w:r w:rsidRPr="00ED2F89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 xml:space="preserve">OPROGRAMOWANIE tzw. Pakiet biurowy typu OFFICE (dostawa licencji), licencja bezterminowa </w:t>
      </w:r>
    </w:p>
    <w:p w:rsidR="00ED2F89" w:rsidRPr="00ED2F89" w:rsidRDefault="00ED2F89" w:rsidP="00ED2F89">
      <w:pPr>
        <w:ind w:left="-709"/>
        <w:rPr>
          <w:rFonts w:ascii="Arial" w:hAnsi="Arial" w:cs="Arial"/>
          <w:sz w:val="20"/>
        </w:rPr>
      </w:pPr>
      <w:r w:rsidRPr="00ED2F89">
        <w:rPr>
          <w:rFonts w:ascii="Arial" w:hAnsi="Arial" w:cs="Arial"/>
          <w:sz w:val="20"/>
        </w:rPr>
        <w:t>Pakiet biurowy musi spełniać następujące wymagania poprzez wbudowane mechanizmy, bez użycia dodatkowych aplikacji: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Dostępność pakietu w wersjach 32-bit oraz 64-bit umożliwiającej wykorzystanie ponad 2 GB przestrzeni adresowej,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Wymagania odnośnie interfejsu użytkownika: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Pełna polska wersja językowa interfejsu użytkownika.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Prostota i intuicyjność obsługi, pozwalająca na pracę osobom nieposiadającym umiejętności technicznych.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Oprogramowanie musi umożliwiać tworzenie i edycję dokumentów elektronicznych w ustalonym formacie, który spełnia następujące warunki: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posiada kompletny i publicznie dostępny opis formatu,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(Dz.U. 2012, poz. 526),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Pozwala zapisywać dokumenty w formacie XML.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Oprogramowanie musi umożliwiać dostosowanie dokumentów i szablonów do potrzeb instytucji.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 skład oprogramowania muszą wchodzić narzędzia programistyczne umożliwiające automatyzację pracy i wymianę danych pomiędzy dokumentami i aplikacjami (język makropoleceń, język skryptowy).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Do aplikacji musi być dostępna pełna dokumentacja w języku polskim.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lastRenderedPageBreak/>
        <w:t>Pakiet zintegrowanych aplikacji biurowych musi zawierać: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Edytor tekstów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Arkusz kalkulacyjny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przygotowywania i prowadzenia prezentacji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tworzenia drukowanych materiałów informacyjnych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zarządzania informacją prywatą (pocztą elektroniczną, kalendarzem, kontaktami i zadaniami)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tworzenia notatek przy pomocy klawiatury lub notatek odręcznych na ekranie urządzenia typu tablet PC z mechanizmem OCR.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Edytor tekstów musi umożliwiać: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Edycję i formatowanie tekstu w języku polskim wraz z obsługą języka polskiego w zakresie sprawdzania pisowni i poprawności gramatycznej oraz funkcjonalnością słownika wyrazów bliskoznacznych i autokorekty.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Wstawianie oraz formatowanie tabel.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Wstawianie oraz formatowanie obiektów graficznych.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Wstawianie wykresów i tabel z arkusza kalkulacyjnego (wliczając tabele przestawne).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Automatyczne numerowanie rozdziałów, punktów, akapitów, tabel i rysunków.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Automatyczne tworzenie spisów treści.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Formatowanie nagłówków i stopek stron.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Śledzenie i porównywanie zmian wprowadzonych przez użytkowników w dokumencie.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Nagrywanie, tworzenie i edycję makr automatyzujących wykonywanie czynności.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Określenie układu strony (pionowa/pozioma).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Wydruk dokumentów.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Wykonywanie korespondencji seryjnej bazując na danych adresowych pochodzących z arkusza kalkulacyjnego i z narzędzia do zarządzania informacją prywatną.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Pracę na dokumentach utworzonych przy pomocy Edytora tekstów z lat ubiegłych z zapewnieniem bezproblemowej konwersji wszystkich elementów i atrybutów dokumentu.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Zabezpieczenie dokumentów hasłem przed odczytem oraz przed wprowadzaniem modyfikacji.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Wymagana jest dostępność do oferowanego edytora tekstu bezpłatnych narzędzi umożliwiających wykorzystanie go, jako środowiska kreowania aktów normatywnych i prawnych, zgodnie z obowiązującym prawem.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Arkusz kalkulacyjny musi umożliwiać: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raportów tabelarycznych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lastRenderedPageBreak/>
        <w:t>Tworzenie wykresów liniowych (wraz linią trendu), słupkowych, kołowych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arkuszy kalkulacyjnych zawierających teksty, dane liczbowe oraz formuły przeprowadzające operacje matematyczne, logiczne, tekstowe, statystyczne oraz operacje na danych finansowych i na miarach czasu.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raportów z zewnętrznych źródeł danych (inne arkusze kalkulacyjne, bazy danych zgodne z ODBC, pliki tekstowe, pliki XML, webservice, wykresów)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Obsługę kostek OLAP oraz tworzenie i edycję kwerend bazodanowych i webowych. Narzędzia wspomagające analizę statystyczną i finansową, analizę wariantową i rozwiązywanie problemów optymalizacyjnych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raportów tabeli przestawnych umożliwiających dynamiczną zmianę wymiarów oraz wykresów bazujących na danych z tabeli przestawnych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Wyszukiwanie i zamianę danych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Wykonywanie analiz danych przy użyciu formatowania warunkowego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Nazywanie komórek arkusza i odwoływanie się w formułach po takiej nazwie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Nagrywanie, tworzenie i edycję makr automatyzujących wykonywanie czynności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Formatowanie czasu, daty i wartości finansowych z polskim formatem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Zapis wielu arkuszy kalkulacyjnych w jednym pliku.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Zachowanie pełnej zgodności z formatami plików utworzonych za pomocą oprogramowania typu arkusz kalkulacyjny z lat ubiegłych, z uwzględnieniem poprawnej realizacji użytych w nich funkcji specjalnych i makropoleceń.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Zabezpieczenie dokumentów hasłem przed odczytem oraz przed wprowadzaniem modyfikacji.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przygotowywania i prowadzenia prezentacji musi umożliwiać: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Przygotowywanie prezentacji multimedialnych, które będą: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Prezentowane przy użyciu projektora multimedialnego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Drukowane w formacie umożliwiającym robienie notatek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Zapisane jako prezentacja tylko do odczytu.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Nagrywanie narracji i dołączanie jej do prezentacji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Opatrywanie slajdów notatkami dla prezentera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Umieszczanie i formatowanie tekstów, obiektów graficznych, tabel, nagrań dźwiękowych i wideo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Umieszczanie tabel i wykresów pochodzących z arkusza kalkulacyjnego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Odświeżenie wykresu znajdującego się w prezentacji po zmianie danych w źródłowym arkuszu kalkulacyjnym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Możliwość tworzenia animacji obiektów i całych slajdów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Prowadzenie prezentacji w trybie prezentera, gdzie slajdy są widoczne na jednym monitorze lub projektorze, a na drugim widoczne są slajdy i notatki prezentera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lastRenderedPageBreak/>
        <w:t>Pełna zgodność z formatami plików utworzonych za pomocą oprogramowania do przygotowywania i prowadzenia prezentacji z lat ubiegłych.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tworzenia drukowanych materiałów informacyjnych musi umożliwiać: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i edycję drukowanych materiałów informacyjnych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materiałów przy użyciu dostępnych z narzędziem szablonów: broszur, biuletynów, katalogów.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Edycję poszczególnych stron materiałów.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Podział treści na kolumny.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Umieszczanie elementów graficznych.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Wykorzystanie mechanizmu korespondencji seryjnej.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Płynne przesuwanie elementów po całej stronie publikacji.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Eksport publikacji do formatu PDF oraz TIFF.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Wydruk publikacji.</w:t>
      </w:r>
    </w:p>
    <w:p w:rsidR="00ED2F89" w:rsidRPr="00ED2F89" w:rsidRDefault="00ED2F89" w:rsidP="00ED2F89">
      <w:pPr>
        <w:numPr>
          <w:ilvl w:val="1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Możliwość przygotowywania materiałów do wydruku w standardzie CMYK.</w:t>
      </w:r>
    </w:p>
    <w:p w:rsidR="00ED2F89" w:rsidRPr="00ED2F89" w:rsidRDefault="00ED2F89" w:rsidP="00ED2F89">
      <w:pPr>
        <w:numPr>
          <w:ilvl w:val="0"/>
          <w:numId w:val="11"/>
        </w:numPr>
        <w:spacing w:line="276" w:lineRule="auto"/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Narzędzie do zarządzania informacją prywatną (pocztą elektroniczną, kalendarzem, kontaktami i zadaniami) musi umożliwiać: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Pobieranie i wysyłanie poczty elektronicznej z serwera pocztowego,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Przechowywanie wiadomości na serwerze lub w lokalnym pliku tworzonym z zastosowaniem efektywnej kompresji danych,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Filtrowanie niechcianej poczty elektronicznej (SPAM) oraz określanie listy zablokowanych i bezpiecznych nadawców,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katalogów, pozwalających katalogować pocztę elektroniczną,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Automatyczne grupowanie poczty o tym samym tytule,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Tworzenie reguł przenoszących automatycznie nową pocztę elektroniczną do określonych katalogów bazując na słowach zawartych w tytule, adresie nadawcy i odbiorcy,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Oflagowanie poczty elektronicznej z określeniem terminu przypomnienia, oddzielnie dla nadawcy i adresatów,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Mechanizm ustalania liczby wiadomości, które mają być synchronizowane lokalnie,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Zarządzanie kalendarzem,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Udostępnianie kalendarza innym użytkownikom z możliwością określania uprawnień użytkowników,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Przeglądanie kalendarza innych użytkowników,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Zapraszanie uczestników na spotkanie, co po ich akceptacji powoduje automatyczne wprowadzenie spotkania w ich kalendarzach,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Zarządzanie listą zadań,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Zlecanie zadań innym użytkownikom,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Zarządzanie listą kontaktów,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Udostępnianie listy kontaktów innym użytkownikom,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Przeglądanie listy kontaktów innych użytkowników,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Możliwość przesyłania kontaktów innym użytkowników,</w:t>
      </w:r>
    </w:p>
    <w:p w:rsidR="00ED2F89" w:rsidRPr="00ED2F89" w:rsidRDefault="00ED2F89" w:rsidP="00ED2F89">
      <w:pPr>
        <w:numPr>
          <w:ilvl w:val="1"/>
          <w:numId w:val="11"/>
        </w:numPr>
        <w:contextualSpacing/>
        <w:rPr>
          <w:rFonts w:ascii="Arial" w:eastAsia="Calibri" w:hAnsi="Arial" w:cs="Arial"/>
          <w:sz w:val="20"/>
          <w:lang w:eastAsia="ar-SA"/>
        </w:rPr>
      </w:pPr>
      <w:r w:rsidRPr="00ED2F89">
        <w:rPr>
          <w:rFonts w:ascii="Arial" w:eastAsia="Calibri" w:hAnsi="Arial" w:cs="Arial"/>
          <w:sz w:val="20"/>
          <w:lang w:eastAsia="ar-SA"/>
        </w:rPr>
        <w:t>Możliwość wykorzystania do komunikacji z serwerem pocztowym mechanizmu MAPI poprzez http.</w:t>
      </w:r>
    </w:p>
    <w:p w:rsidR="00ED2F89" w:rsidRPr="00ED2F89" w:rsidRDefault="00ED2F89" w:rsidP="00ED2F89">
      <w:pPr>
        <w:jc w:val="both"/>
        <w:rPr>
          <w:rFonts w:ascii="Arial" w:hAnsi="Arial" w:cs="Arial"/>
          <w:sz w:val="20"/>
        </w:rPr>
      </w:pPr>
      <w:r w:rsidRPr="00ED2F89">
        <w:rPr>
          <w:rFonts w:ascii="Arial" w:hAnsi="Arial" w:cs="Arial"/>
          <w:sz w:val="20"/>
        </w:rPr>
        <w:lastRenderedPageBreak/>
        <w:t>Zaoferowane oprogramowanie musi spełniać cechy legalności określone przez producenta danego oprogramowania. Zamawiający przewiduje możliwość zastosowanie procedury sprawdzającej legalność oprogramowania, poprzez kontakt z producentem oprogramowania.</w:t>
      </w:r>
    </w:p>
    <w:p w:rsidR="00ED2F89" w:rsidRDefault="00ED2F89" w:rsidP="000A3143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ED2F89" w:rsidRDefault="00ED2F89" w:rsidP="000019DF">
      <w:pPr>
        <w:spacing w:line="360" w:lineRule="auto"/>
        <w:ind w:left="-709"/>
        <w:jc w:val="both"/>
        <w:rPr>
          <w:rFonts w:ascii="Arial" w:hAnsi="Arial" w:cs="Arial"/>
          <w:b/>
          <w:sz w:val="20"/>
        </w:rPr>
      </w:pPr>
    </w:p>
    <w:p w:rsidR="000019DF" w:rsidRPr="000019DF" w:rsidRDefault="000A3143" w:rsidP="000019DF">
      <w:pPr>
        <w:spacing w:line="360" w:lineRule="auto"/>
        <w:ind w:left="-709"/>
        <w:jc w:val="both"/>
        <w:rPr>
          <w:rStyle w:val="Tytuksiki"/>
          <w:rFonts w:ascii="Arial" w:hAnsi="Arial" w:cs="Arial"/>
          <w:bCs w:val="0"/>
          <w:i w:val="0"/>
          <w:iCs w:val="0"/>
          <w:spacing w:val="0"/>
          <w:sz w:val="20"/>
        </w:rPr>
      </w:pPr>
      <w:r>
        <w:rPr>
          <w:rFonts w:ascii="Arial" w:hAnsi="Arial" w:cs="Arial"/>
          <w:b/>
          <w:sz w:val="20"/>
        </w:rPr>
        <w:t>6</w:t>
      </w:r>
      <w:r w:rsidR="004A0DFF">
        <w:rPr>
          <w:rFonts w:ascii="Arial" w:hAnsi="Arial" w:cs="Arial"/>
          <w:b/>
          <w:sz w:val="20"/>
        </w:rPr>
        <w:t xml:space="preserve">. </w:t>
      </w:r>
      <w:r w:rsidR="002F1BF0" w:rsidRPr="00346ECF">
        <w:rPr>
          <w:rFonts w:ascii="Arial" w:hAnsi="Arial" w:cs="Arial"/>
          <w:b/>
          <w:sz w:val="20"/>
        </w:rPr>
        <w:t>LICENCJE DOSTĘPOWE DO SERWERA WINDOWS SERVER 2019</w:t>
      </w:r>
    </w:p>
    <w:p w:rsidR="000019DF" w:rsidRDefault="00472004" w:rsidP="000019DF">
      <w:pPr>
        <w:spacing w:line="360" w:lineRule="auto"/>
        <w:ind w:left="-709"/>
        <w:jc w:val="both"/>
        <w:rPr>
          <w:rStyle w:val="Tytuksiki"/>
          <w:rFonts w:ascii="Arial" w:hAnsi="Arial" w:cs="Arial"/>
          <w:b w:val="0"/>
          <w:bCs w:val="0"/>
          <w:i w:val="0"/>
          <w:iCs w:val="0"/>
          <w:spacing w:val="0"/>
          <w:sz w:val="20"/>
        </w:rPr>
      </w:pPr>
      <w:r w:rsidRPr="00472004">
        <w:rPr>
          <w:rStyle w:val="Tytuksiki"/>
          <w:rFonts w:ascii="Arial" w:hAnsi="Arial" w:cs="Arial"/>
          <w:b w:val="0"/>
          <w:bCs w:val="0"/>
          <w:i w:val="0"/>
          <w:iCs w:val="0"/>
          <w:spacing w:val="0"/>
          <w:sz w:val="20"/>
        </w:rPr>
        <w:t>Licencje dostępowe do serwerowego systemu operacyjnego pozwalające użytkownikom na wykorzystanie jego funkcji – Per Device</w:t>
      </w:r>
    </w:p>
    <w:p w:rsidR="0056514C" w:rsidRDefault="0056514C" w:rsidP="0056514C">
      <w:pPr>
        <w:rPr>
          <w:rFonts w:cs="Calibri"/>
          <w:b/>
          <w:sz w:val="20"/>
        </w:rPr>
      </w:pPr>
    </w:p>
    <w:p w:rsidR="00D16FBB" w:rsidRDefault="00D16FBB" w:rsidP="0056514C">
      <w:pPr>
        <w:rPr>
          <w:rFonts w:cs="Calibri"/>
          <w:b/>
          <w:sz w:val="20"/>
        </w:rPr>
      </w:pPr>
    </w:p>
    <w:p w:rsidR="00D16FBB" w:rsidRDefault="00D16FBB" w:rsidP="0056514C">
      <w:pPr>
        <w:rPr>
          <w:rFonts w:cs="Calibri"/>
          <w:b/>
          <w:sz w:val="20"/>
        </w:rPr>
      </w:pPr>
    </w:p>
    <w:p w:rsidR="00D16FBB" w:rsidRPr="00336031" w:rsidRDefault="00D16FBB" w:rsidP="0056514C">
      <w:pPr>
        <w:rPr>
          <w:rFonts w:cs="Calibri"/>
          <w:b/>
          <w:sz w:val="20"/>
        </w:rPr>
      </w:pPr>
    </w:p>
    <w:p w:rsidR="00EC7402" w:rsidRDefault="00EC7402" w:rsidP="00EC7402">
      <w:pPr>
        <w:pStyle w:val="Standard"/>
        <w:rPr>
          <w:rFonts w:ascii="Arial" w:hAnsi="Arial" w:cs="Arial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>
        <w:rPr>
          <w:rFonts w:ascii="Arial" w:hAnsi="Arial" w:cs="Arial"/>
          <w:sz w:val="20"/>
        </w:rPr>
        <w:t>UWAGA:</w:t>
      </w:r>
    </w:p>
    <w:p w:rsidR="00EC7402" w:rsidRDefault="00EC7402" w:rsidP="00EC7402">
      <w:pPr>
        <w:pStyle w:val="Standard"/>
        <w:widowControl/>
        <w:numPr>
          <w:ilvl w:val="0"/>
          <w:numId w:val="9"/>
        </w:numPr>
        <w:suppressAutoHyphens w:val="0"/>
        <w:ind w:left="567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>
        <w:rPr>
          <w:rFonts w:ascii="Arial" w:hAnsi="Arial" w:cs="Arial"/>
          <w:sz w:val="20"/>
        </w:rPr>
        <w:tab/>
        <w:t>Wszystkie parametry i wartości podane w zestawieniu muszą dotyczyć oferowanej konfiguracji.</w:t>
      </w:r>
    </w:p>
    <w:p w:rsidR="00EC7402" w:rsidRDefault="00EC7402" w:rsidP="00EC7402">
      <w:pPr>
        <w:pStyle w:val="Standard"/>
        <w:widowControl/>
        <w:suppressAutoHyphens w:val="0"/>
        <w:ind w:left="1418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EC7402" w:rsidRDefault="00EC7402" w:rsidP="00EC7402">
      <w:pPr>
        <w:pStyle w:val="Standard"/>
        <w:widowControl/>
        <w:suppressAutoHyphens w:val="0"/>
        <w:ind w:left="1418" w:hanging="141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3. </w:t>
      </w:r>
      <w:r>
        <w:rPr>
          <w:rFonts w:ascii="Arial" w:hAnsi="Arial" w:cs="Arial"/>
          <w:sz w:val="20"/>
        </w:rPr>
        <w:tab/>
        <w:t>W celu weryfikacji wiarygodności parametrów wpisanych w tabeli, Zamawiający zastrzega sobie prawo do weryfikacji danych technicznych u  producenta</w:t>
      </w:r>
    </w:p>
    <w:p w:rsidR="00EC7402" w:rsidRDefault="00EC7402" w:rsidP="00EC7402">
      <w:pPr>
        <w:pStyle w:val="Standard"/>
        <w:ind w:left="1418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Arial" w:hAnsi="Arial" w:cs="Arial"/>
          <w:b/>
          <w:sz w:val="20"/>
        </w:rPr>
        <w:t>wartość oferowana</w:t>
      </w:r>
      <w:r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>
        <w:rPr>
          <w:rFonts w:ascii="Arial" w:hAnsi="Arial" w:cs="Arial"/>
          <w:b/>
          <w:sz w:val="20"/>
        </w:rPr>
        <w:t>z dopiskiem dopuszczono w pytaniach i odpowiedziach.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08571C" w:rsidRPr="00336031" w:rsidRDefault="0008571C"/>
    <w:p w:rsidR="0008571C" w:rsidRPr="00336031" w:rsidRDefault="0008571C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1F6" w:rsidRDefault="004721F6" w:rsidP="00235F05">
      <w:r>
        <w:separator/>
      </w:r>
    </w:p>
  </w:endnote>
  <w:endnote w:type="continuationSeparator" w:id="0">
    <w:p w:rsidR="004721F6" w:rsidRDefault="004721F6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1F6" w:rsidRDefault="004721F6" w:rsidP="00235F05">
      <w:r>
        <w:separator/>
      </w:r>
    </w:p>
  </w:footnote>
  <w:footnote w:type="continuationSeparator" w:id="0">
    <w:p w:rsidR="004721F6" w:rsidRDefault="004721F6" w:rsidP="0023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32E25218"/>
    <w:lvl w:ilvl="0" w:tplc="485094F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3143"/>
    <w:rsid w:val="000E1B06"/>
    <w:rsid w:val="00123598"/>
    <w:rsid w:val="00134769"/>
    <w:rsid w:val="00141EDC"/>
    <w:rsid w:val="00143891"/>
    <w:rsid w:val="001A74EF"/>
    <w:rsid w:val="001E032D"/>
    <w:rsid w:val="001E032F"/>
    <w:rsid w:val="002013C2"/>
    <w:rsid w:val="00215096"/>
    <w:rsid w:val="00235F05"/>
    <w:rsid w:val="002760D3"/>
    <w:rsid w:val="002C6F25"/>
    <w:rsid w:val="002F1BF0"/>
    <w:rsid w:val="002F6272"/>
    <w:rsid w:val="00314192"/>
    <w:rsid w:val="00334706"/>
    <w:rsid w:val="00336031"/>
    <w:rsid w:val="00357E13"/>
    <w:rsid w:val="00370639"/>
    <w:rsid w:val="00381727"/>
    <w:rsid w:val="003A308D"/>
    <w:rsid w:val="003C47C2"/>
    <w:rsid w:val="003F4C5B"/>
    <w:rsid w:val="004247B4"/>
    <w:rsid w:val="00426761"/>
    <w:rsid w:val="00432955"/>
    <w:rsid w:val="0045009D"/>
    <w:rsid w:val="004501A7"/>
    <w:rsid w:val="00466880"/>
    <w:rsid w:val="00472004"/>
    <w:rsid w:val="004721F6"/>
    <w:rsid w:val="00474337"/>
    <w:rsid w:val="004929C0"/>
    <w:rsid w:val="004A0DFF"/>
    <w:rsid w:val="004D40E2"/>
    <w:rsid w:val="004D5E9A"/>
    <w:rsid w:val="00552145"/>
    <w:rsid w:val="00555859"/>
    <w:rsid w:val="0056514C"/>
    <w:rsid w:val="0057205A"/>
    <w:rsid w:val="00593642"/>
    <w:rsid w:val="005B4135"/>
    <w:rsid w:val="005B4937"/>
    <w:rsid w:val="005C0115"/>
    <w:rsid w:val="005C22CD"/>
    <w:rsid w:val="006047E6"/>
    <w:rsid w:val="00614623"/>
    <w:rsid w:val="00614B52"/>
    <w:rsid w:val="00624966"/>
    <w:rsid w:val="00630E8E"/>
    <w:rsid w:val="00672909"/>
    <w:rsid w:val="00677816"/>
    <w:rsid w:val="0068037D"/>
    <w:rsid w:val="006822A5"/>
    <w:rsid w:val="006934C4"/>
    <w:rsid w:val="006B7270"/>
    <w:rsid w:val="006C7C3B"/>
    <w:rsid w:val="00703C8C"/>
    <w:rsid w:val="007560A2"/>
    <w:rsid w:val="00756C80"/>
    <w:rsid w:val="00772819"/>
    <w:rsid w:val="00782430"/>
    <w:rsid w:val="00786AB9"/>
    <w:rsid w:val="007C61AB"/>
    <w:rsid w:val="007E05B1"/>
    <w:rsid w:val="007F1AD6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F621A"/>
    <w:rsid w:val="00911ACA"/>
    <w:rsid w:val="0093143D"/>
    <w:rsid w:val="0093590A"/>
    <w:rsid w:val="00952B6C"/>
    <w:rsid w:val="00965E24"/>
    <w:rsid w:val="0097382D"/>
    <w:rsid w:val="009A2409"/>
    <w:rsid w:val="009D2A1D"/>
    <w:rsid w:val="009E56F9"/>
    <w:rsid w:val="00A11D05"/>
    <w:rsid w:val="00A66948"/>
    <w:rsid w:val="00A8696D"/>
    <w:rsid w:val="00A907C6"/>
    <w:rsid w:val="00A9092D"/>
    <w:rsid w:val="00AA62F2"/>
    <w:rsid w:val="00AF44C0"/>
    <w:rsid w:val="00B05A7F"/>
    <w:rsid w:val="00B373B1"/>
    <w:rsid w:val="00B64D5A"/>
    <w:rsid w:val="00BC066F"/>
    <w:rsid w:val="00BE04C8"/>
    <w:rsid w:val="00BF2194"/>
    <w:rsid w:val="00C250C2"/>
    <w:rsid w:val="00C3044D"/>
    <w:rsid w:val="00C76352"/>
    <w:rsid w:val="00C93135"/>
    <w:rsid w:val="00CC1B23"/>
    <w:rsid w:val="00CD1205"/>
    <w:rsid w:val="00CE559D"/>
    <w:rsid w:val="00CF6CBC"/>
    <w:rsid w:val="00D07ACE"/>
    <w:rsid w:val="00D1295A"/>
    <w:rsid w:val="00D1319D"/>
    <w:rsid w:val="00D16FBB"/>
    <w:rsid w:val="00D50773"/>
    <w:rsid w:val="00D65187"/>
    <w:rsid w:val="00D8433C"/>
    <w:rsid w:val="00DA086F"/>
    <w:rsid w:val="00DC29BF"/>
    <w:rsid w:val="00DE1203"/>
    <w:rsid w:val="00DF550B"/>
    <w:rsid w:val="00E2317C"/>
    <w:rsid w:val="00E7025A"/>
    <w:rsid w:val="00E73CE2"/>
    <w:rsid w:val="00E91F5D"/>
    <w:rsid w:val="00EA0359"/>
    <w:rsid w:val="00EA597E"/>
    <w:rsid w:val="00EC7402"/>
    <w:rsid w:val="00ED06C1"/>
    <w:rsid w:val="00ED2F89"/>
    <w:rsid w:val="00EE7184"/>
    <w:rsid w:val="00EE74D3"/>
    <w:rsid w:val="00F020D0"/>
    <w:rsid w:val="00F1027F"/>
    <w:rsid w:val="00F10659"/>
    <w:rsid w:val="00F15714"/>
    <w:rsid w:val="00F15FD7"/>
    <w:rsid w:val="00F210D4"/>
    <w:rsid w:val="00F2708D"/>
    <w:rsid w:val="00F460B5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pea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ergystar.go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26</Pages>
  <Words>6104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802</cp:revision>
  <cp:lastPrinted>2018-02-12T12:07:00Z</cp:lastPrinted>
  <dcterms:created xsi:type="dcterms:W3CDTF">2018-02-02T10:17:00Z</dcterms:created>
  <dcterms:modified xsi:type="dcterms:W3CDTF">2020-06-09T06:29:00Z</dcterms:modified>
</cp:coreProperties>
</file>